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color w:val="auto"/>
          <w:sz w:val="24"/>
          <w:szCs w:val="24"/>
        </w:rPr>
      </w:pPr>
      <w:r>
        <w:rPr>
          <w:rFonts w:hint="eastAsia"/>
          <w:color w:val="auto"/>
          <w:sz w:val="24"/>
          <w:szCs w:val="24"/>
        </w:rPr>
        <w:t>教务〔202</w:t>
      </w:r>
      <w:r>
        <w:rPr>
          <w:rFonts w:hint="eastAsia"/>
          <w:color w:val="auto"/>
          <w:sz w:val="24"/>
          <w:szCs w:val="24"/>
          <w:lang w:val="en-US" w:eastAsia="zh-CN"/>
        </w:rPr>
        <w:t>2</w:t>
      </w:r>
      <w:r>
        <w:rPr>
          <w:rFonts w:hint="eastAsia"/>
          <w:color w:val="auto"/>
          <w:sz w:val="24"/>
          <w:szCs w:val="24"/>
        </w:rPr>
        <w:t>〕</w:t>
      </w:r>
      <w:r>
        <w:rPr>
          <w:rFonts w:hint="eastAsia"/>
          <w:color w:val="auto"/>
          <w:sz w:val="24"/>
          <w:szCs w:val="24"/>
          <w:lang w:val="en-US" w:eastAsia="zh-CN"/>
        </w:rPr>
        <w:t>100</w:t>
      </w:r>
      <w:r>
        <w:rPr>
          <w:rFonts w:hint="eastAsia"/>
          <w:color w:val="auto"/>
          <w:sz w:val="24"/>
          <w:szCs w:val="24"/>
        </w:rPr>
        <w:t>号</w:t>
      </w:r>
    </w:p>
    <w:p>
      <w:pPr>
        <w:autoSpaceDE/>
        <w:autoSpaceDN/>
        <w:spacing w:line="240" w:lineRule="auto"/>
        <w:jc w:val="center"/>
        <w:rPr>
          <w:rFonts w:hint="eastAsia" w:asciiTheme="minorHAnsi" w:hAnsiTheme="minorHAnsi" w:eastAsiaTheme="minorEastAsia" w:cstheme="minorBidi"/>
          <w:bCs w:val="0"/>
          <w:color w:val="auto"/>
          <w:kern w:val="2"/>
          <w:sz w:val="24"/>
          <w:szCs w:val="24"/>
          <w:lang w:val="en-US" w:bidi="ar-S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 w:lineRule="atLeast"/>
        <w:ind w:left="0" w:right="0" w:firstLine="0"/>
        <w:jc w:val="center"/>
        <w:textAlignment w:val="baseline"/>
        <w:rPr>
          <w:rStyle w:val="7"/>
          <w:rFonts w:hint="eastAsia" w:ascii="宋体" w:hAnsi="宋体" w:eastAsia="宋体" w:cs="宋体"/>
          <w:b/>
          <w:bCs w:val="0"/>
          <w:caps w:val="0"/>
          <w:color w:val="333333"/>
          <w:spacing w:val="0"/>
          <w:kern w:val="0"/>
          <w:sz w:val="32"/>
          <w:szCs w:val="32"/>
          <w:shd w:val="clear" w:fill="FFFFFF"/>
          <w:vertAlign w:val="baseline"/>
          <w:lang w:val="en-US" w:bidi="ar"/>
        </w:rPr>
      </w:pPr>
      <w:r>
        <w:rPr>
          <w:rStyle w:val="7"/>
          <w:rFonts w:hint="eastAsia" w:ascii="宋体" w:hAnsi="宋体" w:eastAsia="宋体" w:cs="宋体"/>
          <w:b/>
          <w:bCs w:val="0"/>
          <w:caps w:val="0"/>
          <w:color w:val="333333"/>
          <w:spacing w:val="0"/>
          <w:kern w:val="0"/>
          <w:sz w:val="32"/>
          <w:szCs w:val="32"/>
          <w:shd w:val="clear" w:fill="FFFFFF"/>
          <w:vertAlign w:val="baseline"/>
          <w:lang w:val="en-US" w:bidi="ar"/>
        </w:rPr>
        <w:t>关于报送相关马工程重点教材任课教师信息及在线培训的通知</w:t>
      </w:r>
    </w:p>
    <w:p>
      <w:bookmarkStart w:id="0" w:name="_GoBack"/>
      <w:bookmarkEnd w:id="0"/>
    </w:p>
    <w:p>
      <w:pPr>
        <w:widowControl/>
        <w:spacing w:line="46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各学院(部)、各单位：</w:t>
      </w:r>
    </w:p>
    <w:p>
      <w:pPr>
        <w:widowControl/>
        <w:spacing w:line="460" w:lineRule="exact"/>
        <w:ind w:firstLine="480" w:firstLineChars="2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根据《自治区教育厅关于开展2022年全区普通本科高校马克思主义理论研究和建设工程重点教材任课教师在线培训的通知》(桂教办[2022]1092号)精神及要求，现将我校2022年马工程重点教材任课教师在线培训的有关事项通知如下：</w:t>
      </w:r>
    </w:p>
    <w:p>
      <w:pPr>
        <w:widowControl/>
        <w:spacing w:line="460" w:lineRule="exact"/>
        <w:ind w:firstLine="480" w:firstLineChars="2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一、</w:t>
      </w:r>
      <w:r>
        <w:rPr>
          <w:rFonts w:hint="eastAsia" w:ascii="宋体" w:hAnsi="宋体" w:eastAsia="宋体" w:cs="Times New Roman"/>
          <w:color w:val="000000"/>
          <w:sz w:val="24"/>
          <w:szCs w:val="24"/>
        </w:rPr>
        <w:t>承担马工程重点教材相关课程授课任务的全体任课教师均需参加培训，其中2017至2021年，已参加教育部或教育厅组织的马工程重点教材使用培训的教师可以不参加本次培训。</w:t>
      </w:r>
    </w:p>
    <w:p>
      <w:pPr>
        <w:widowControl/>
        <w:spacing w:line="460" w:lineRule="exact"/>
        <w:ind w:firstLine="480" w:firstLineChars="2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二、</w:t>
      </w:r>
      <w:r>
        <w:rPr>
          <w:rFonts w:hint="eastAsia" w:ascii="宋体" w:hAnsi="宋体" w:eastAsia="宋体" w:cs="Times New Roman"/>
          <w:color w:val="000000"/>
          <w:sz w:val="24"/>
          <w:szCs w:val="24"/>
        </w:rPr>
        <w:t>请根据文件（附件1）中的 “马克思主义理论研究和建设工程重点教材相关培训课程清单(含227门课程)”(附件)，填报相关《广西高校马工程培训任课教师信息报送表》(附件2)。</w:t>
      </w:r>
    </w:p>
    <w:p>
      <w:pPr>
        <w:widowControl/>
        <w:spacing w:line="460" w:lineRule="exact"/>
        <w:ind w:firstLine="480" w:firstLineChars="2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三、</w:t>
      </w:r>
      <w:r>
        <w:rPr>
          <w:rFonts w:hint="eastAsia" w:ascii="宋体" w:hAnsi="宋体" w:eastAsia="宋体" w:cs="Times New Roman"/>
          <w:color w:val="000000"/>
          <w:sz w:val="24"/>
          <w:szCs w:val="24"/>
        </w:rPr>
        <w:t>各学院（部）要高度重视马工程重点教材任课教师全员培训工作，切实做到先培训后上课，持证上岗。本次涉及到的马工程课程教师需在规定时间结束前完成线上培训。</w:t>
      </w:r>
    </w:p>
    <w:p>
      <w:pPr>
        <w:widowControl/>
        <w:spacing w:line="460" w:lineRule="exact"/>
        <w:ind w:firstLine="480" w:firstLineChars="2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四、</w:t>
      </w:r>
      <w:r>
        <w:rPr>
          <w:rFonts w:hint="eastAsia" w:ascii="宋体" w:hAnsi="宋体" w:eastAsia="宋体" w:cs="Times New Roman"/>
          <w:color w:val="000000"/>
          <w:sz w:val="24"/>
          <w:szCs w:val="24"/>
        </w:rPr>
        <w:t>任课教师在线培训时间：</w:t>
      </w:r>
    </w:p>
    <w:p>
      <w:pPr>
        <w:widowControl/>
        <w:spacing w:line="460" w:lineRule="exact"/>
        <w:ind w:firstLine="480" w:firstLineChars="2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（1）《文学理论》《西方经济学》任课教师集中线上培训时间：2022年11月25日（星期五）14:30-17:30。</w:t>
      </w:r>
    </w:p>
    <w:p>
      <w:pPr>
        <w:widowControl/>
        <w:spacing w:line="460" w:lineRule="exact"/>
        <w:ind w:firstLine="480" w:firstLineChars="2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（2）全区马工程重点教材任课教师全员在线培训时间：2022年12月1日至2023年12月1日。</w:t>
      </w:r>
    </w:p>
    <w:p>
      <w:pPr>
        <w:widowControl/>
        <w:spacing w:line="460" w:lineRule="exact"/>
        <w:ind w:firstLine="480" w:firstLineChars="2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五、</w:t>
      </w:r>
      <w:r>
        <w:rPr>
          <w:rFonts w:hint="eastAsia" w:ascii="宋体" w:hAnsi="宋体" w:eastAsia="宋体" w:cs="Times New Roman"/>
          <w:color w:val="000000"/>
          <w:sz w:val="24"/>
          <w:szCs w:val="24"/>
        </w:rPr>
        <w:t>材料报送截止时间：2022年11月23日。</w:t>
      </w:r>
    </w:p>
    <w:p>
      <w:pPr>
        <w:widowControl/>
        <w:spacing w:line="460" w:lineRule="exact"/>
        <w:ind w:firstLine="480" w:firstLineChars="200"/>
        <w:jc w:val="left"/>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未尽事宜请联系</w:t>
      </w:r>
      <w:r>
        <w:rPr>
          <w:rFonts w:hint="eastAsia" w:ascii="宋体" w:hAnsi="宋体" w:eastAsia="宋体" w:cs="Times New Roman"/>
          <w:color w:val="000000"/>
          <w:sz w:val="24"/>
          <w:szCs w:val="24"/>
          <w:lang w:val="en-US" w:eastAsia="zh-CN"/>
        </w:rPr>
        <w:t>教务处教材建设管理科</w:t>
      </w:r>
      <w:r>
        <w:rPr>
          <w:rFonts w:hint="eastAsia" w:ascii="宋体" w:hAnsi="宋体" w:eastAsia="宋体" w:cs="Times New Roman"/>
          <w:color w:val="000000"/>
          <w:sz w:val="24"/>
          <w:szCs w:val="24"/>
        </w:rPr>
        <w:t>：5846496</w:t>
      </w:r>
      <w:r>
        <w:rPr>
          <w:rFonts w:hint="eastAsia" w:ascii="宋体" w:hAnsi="宋体" w:eastAsia="宋体" w:cs="Times New Roman"/>
          <w:color w:val="000000"/>
          <w:sz w:val="24"/>
          <w:szCs w:val="24"/>
          <w:lang w:eastAsia="zh-CN"/>
        </w:rPr>
        <w:t>。</w:t>
      </w:r>
    </w:p>
    <w:p>
      <w:pPr>
        <w:widowControl/>
        <w:spacing w:line="460" w:lineRule="exact"/>
        <w:ind w:firstLine="480" w:firstLineChars="200"/>
        <w:jc w:val="left"/>
        <w:rPr>
          <w:rFonts w:hint="eastAsia" w:ascii="宋体" w:hAnsi="宋体" w:eastAsia="宋体" w:cs="Times New Roman"/>
          <w:color w:val="000000"/>
          <w:sz w:val="24"/>
          <w:szCs w:val="24"/>
        </w:rPr>
      </w:pPr>
    </w:p>
    <w:p>
      <w:pPr>
        <w:widowControl/>
        <w:spacing w:line="460" w:lineRule="exact"/>
        <w:ind w:firstLine="480" w:firstLineChars="2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附件</w:t>
      </w:r>
      <w:r>
        <w:rPr>
          <w:rFonts w:hint="eastAsia" w:ascii="宋体" w:hAnsi="宋体" w:eastAsia="宋体" w:cs="Times New Roman"/>
          <w:color w:val="000000"/>
          <w:sz w:val="24"/>
          <w:szCs w:val="24"/>
          <w:lang w:eastAsia="zh-CN"/>
        </w:rPr>
        <w:t>：</w:t>
      </w:r>
      <w:r>
        <w:rPr>
          <w:rFonts w:hint="eastAsia" w:ascii="宋体" w:hAnsi="宋体" w:eastAsia="宋体" w:cs="Times New Roman"/>
          <w:color w:val="000000"/>
          <w:sz w:val="24"/>
          <w:szCs w:val="24"/>
        </w:rPr>
        <w:t>1</w:t>
      </w:r>
      <w:r>
        <w:rPr>
          <w:rFonts w:hint="eastAsia" w:ascii="宋体" w:hAnsi="宋体" w:eastAsia="宋体" w:cs="Times New Roman"/>
          <w:color w:val="000000"/>
          <w:sz w:val="24"/>
          <w:szCs w:val="24"/>
          <w:lang w:val="en-US" w:eastAsia="zh-CN"/>
        </w:rPr>
        <w:t>.</w:t>
      </w:r>
      <w:r>
        <w:rPr>
          <w:rFonts w:hint="eastAsia" w:ascii="宋体" w:hAnsi="宋体" w:eastAsia="宋体" w:cs="Times New Roman"/>
          <w:color w:val="000000"/>
          <w:sz w:val="24"/>
          <w:szCs w:val="24"/>
        </w:rPr>
        <w:t>自治区教育厅办公室关于开展2022年全区普通本科高校马克思主</w:t>
      </w:r>
    </w:p>
    <w:p>
      <w:pPr>
        <w:widowControl/>
        <w:spacing w:line="460" w:lineRule="exact"/>
        <w:ind w:firstLine="1440" w:firstLineChars="6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义理论研究和建设工程重点教材任课教师在线培训的通知(桂教办</w:t>
      </w:r>
    </w:p>
    <w:p>
      <w:pPr>
        <w:widowControl/>
        <w:spacing w:line="460" w:lineRule="exact"/>
        <w:ind w:firstLine="1440" w:firstLineChars="6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[2022]1092号)</w:t>
      </w:r>
    </w:p>
    <w:p>
      <w:pPr>
        <w:widowControl/>
        <w:spacing w:line="460" w:lineRule="exact"/>
        <w:ind w:firstLine="1200" w:firstLineChars="5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w:t>
      </w:r>
      <w:r>
        <w:rPr>
          <w:rFonts w:hint="eastAsia" w:ascii="宋体" w:hAnsi="宋体" w:eastAsia="宋体" w:cs="Times New Roman"/>
          <w:color w:val="000000"/>
          <w:sz w:val="24"/>
          <w:szCs w:val="24"/>
        </w:rPr>
        <w:t>广西高校马工程培训任课教师信息报送表</w:t>
      </w:r>
    </w:p>
    <w:p>
      <w:pPr>
        <w:widowControl/>
        <w:spacing w:line="460" w:lineRule="exact"/>
        <w:ind w:firstLine="480" w:firstLineChars="200"/>
        <w:jc w:val="left"/>
        <w:rPr>
          <w:rFonts w:hint="eastAsia" w:ascii="宋体" w:hAnsi="宋体" w:eastAsia="宋体" w:cs="Times New Roman"/>
          <w:color w:val="000000"/>
          <w:sz w:val="24"/>
          <w:szCs w:val="24"/>
        </w:rPr>
      </w:pPr>
    </w:p>
    <w:p>
      <w:pPr>
        <w:widowControl/>
        <w:spacing w:line="460" w:lineRule="exact"/>
        <w:ind w:firstLine="480" w:firstLineChars="200"/>
        <w:jc w:val="left"/>
        <w:rPr>
          <w:rFonts w:hint="eastAsia" w:ascii="宋体" w:hAnsi="宋体" w:eastAsia="宋体" w:cs="Times New Roman"/>
          <w:color w:val="000000"/>
          <w:sz w:val="24"/>
          <w:szCs w:val="24"/>
        </w:rPr>
      </w:pPr>
    </w:p>
    <w:p>
      <w:pPr>
        <w:widowControl/>
        <w:spacing w:line="460" w:lineRule="exact"/>
        <w:ind w:firstLine="5280" w:firstLineChars="22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广西师范大学</w:t>
      </w:r>
      <w:r>
        <w:rPr>
          <w:rFonts w:hint="eastAsia" w:ascii="宋体" w:hAnsi="宋体" w:eastAsia="宋体" w:cs="Times New Roman"/>
          <w:color w:val="000000"/>
          <w:sz w:val="24"/>
          <w:szCs w:val="24"/>
        </w:rPr>
        <w:t>教务处</w:t>
      </w:r>
    </w:p>
    <w:p>
      <w:pPr>
        <w:widowControl/>
        <w:spacing w:line="460" w:lineRule="exact"/>
        <w:ind w:firstLine="5280" w:firstLineChars="2200"/>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2022年11月18日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Y0MGViNzZjZmFlYmQ5ZmRiNWM4OWZjNTc2MWFmYTgifQ=="/>
  </w:docVars>
  <w:rsids>
    <w:rsidRoot w:val="002A565A"/>
    <w:rsid w:val="000163F4"/>
    <w:rsid w:val="00153781"/>
    <w:rsid w:val="002115A0"/>
    <w:rsid w:val="00235968"/>
    <w:rsid w:val="002A565A"/>
    <w:rsid w:val="002B64B3"/>
    <w:rsid w:val="002D3E9A"/>
    <w:rsid w:val="0032680C"/>
    <w:rsid w:val="00375D9B"/>
    <w:rsid w:val="003E4820"/>
    <w:rsid w:val="003E775A"/>
    <w:rsid w:val="00405BA3"/>
    <w:rsid w:val="00486B62"/>
    <w:rsid w:val="004A77F1"/>
    <w:rsid w:val="004E187A"/>
    <w:rsid w:val="00542279"/>
    <w:rsid w:val="00562AD9"/>
    <w:rsid w:val="00595C90"/>
    <w:rsid w:val="00597510"/>
    <w:rsid w:val="00625C17"/>
    <w:rsid w:val="006B3994"/>
    <w:rsid w:val="007208A4"/>
    <w:rsid w:val="008A440C"/>
    <w:rsid w:val="008B34BE"/>
    <w:rsid w:val="008C5C3B"/>
    <w:rsid w:val="00916324"/>
    <w:rsid w:val="009432F3"/>
    <w:rsid w:val="009A2F20"/>
    <w:rsid w:val="00A079DA"/>
    <w:rsid w:val="00B15E9B"/>
    <w:rsid w:val="00BA646E"/>
    <w:rsid w:val="00BE4A37"/>
    <w:rsid w:val="00CD6920"/>
    <w:rsid w:val="00DA2F83"/>
    <w:rsid w:val="00F6520E"/>
    <w:rsid w:val="00F86535"/>
    <w:rsid w:val="00FD7869"/>
    <w:rsid w:val="00FE7F29"/>
    <w:rsid w:val="0CB34D28"/>
    <w:rsid w:val="2DCD3A47"/>
    <w:rsid w:val="2E905383"/>
    <w:rsid w:val="49921E01"/>
    <w:rsid w:val="4CE82940"/>
    <w:rsid w:val="5DED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606</Words>
  <Characters>686</Characters>
  <Lines>3</Lines>
  <Paragraphs>1</Paragraphs>
  <TotalTime>2</TotalTime>
  <ScaleCrop>false</ScaleCrop>
  <LinksUpToDate>false</LinksUpToDate>
  <CharactersWithSpaces>687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2020-06-28T01:43:00Z</dcterms:created>
  <dc:creator>教务处</dc:creator>
  <cp:lastModifiedBy>黄坚</cp:lastModifiedBy>
  <dcterms:modified xsi:type="dcterms:W3CDTF">2022-11-17T09:34:48Z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1253F5D4B0544BC59872605A634DE53C</vt:lpwstr>
  </property>
</Properties>
</file>