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A3C64">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宋体" w:hAnsi="宋体" w:eastAsia="宋体" w:cs="宋体"/>
          <w:sz w:val="24"/>
          <w:szCs w:val="24"/>
        </w:rPr>
      </w:pPr>
      <w:bookmarkStart w:id="0" w:name="_GoBack"/>
      <w:bookmarkEnd w:id="0"/>
    </w:p>
    <w:p w14:paraId="664F492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宋体" w:hAnsi="宋体" w:eastAsia="宋体" w:cs="宋体"/>
          <w:sz w:val="24"/>
          <w:szCs w:val="24"/>
        </w:rPr>
      </w:pPr>
    </w:p>
    <w:p w14:paraId="18893D6B">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宋体" w:hAnsi="宋体" w:eastAsia="宋体" w:cs="宋体"/>
          <w:sz w:val="24"/>
          <w:szCs w:val="24"/>
        </w:rPr>
      </w:pPr>
    </w:p>
    <w:p w14:paraId="350820F1">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eastAsia" w:ascii="宋体" w:hAnsi="宋体" w:eastAsia="宋体" w:cs="宋体"/>
          <w:sz w:val="24"/>
          <w:szCs w:val="24"/>
        </w:rPr>
      </w:pPr>
    </w:p>
    <w:p w14:paraId="0CC10D37">
      <w:pPr>
        <w:keepNext w:val="0"/>
        <w:keepLines w:val="0"/>
        <w:pageBreakBefore w:val="0"/>
        <w:widowControl w:val="0"/>
        <w:kinsoku/>
        <w:wordWrap/>
        <w:overflowPunct/>
        <w:topLinePunct w:val="0"/>
        <w:autoSpaceDE/>
        <w:autoSpaceDN/>
        <w:bidi w:val="0"/>
        <w:adjustRightInd/>
        <w:snapToGrid/>
        <w:spacing w:after="0" w:line="440" w:lineRule="exact"/>
        <w:jc w:val="both"/>
        <w:textAlignment w:val="auto"/>
        <w:rPr>
          <w:rFonts w:hint="eastAsia" w:ascii="宋体" w:hAnsi="宋体" w:eastAsia="宋体" w:cs="宋体"/>
          <w:sz w:val="24"/>
          <w:szCs w:val="24"/>
        </w:rPr>
      </w:pPr>
    </w:p>
    <w:p w14:paraId="77C665F0">
      <w:pPr>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教务〔2026〕</w:t>
      </w:r>
      <w:r>
        <w:rPr>
          <w:rFonts w:hint="eastAsia" w:ascii="宋体" w:hAnsi="宋体" w:eastAsia="宋体" w:cs="宋体"/>
          <w:color w:val="000000" w:themeColor="text1"/>
          <w:sz w:val="24"/>
          <w:szCs w:val="24"/>
          <w:lang w:val="en-US" w:eastAsia="zh-CN"/>
          <w14:textFill>
            <w14:solidFill>
              <w14:schemeClr w14:val="tx1"/>
            </w14:solidFill>
          </w14:textFill>
        </w:rPr>
        <w:t>24</w:t>
      </w:r>
      <w:r>
        <w:rPr>
          <w:rFonts w:hint="eastAsia" w:ascii="宋体" w:hAnsi="宋体" w:eastAsia="宋体" w:cs="宋体"/>
          <w:color w:val="000000" w:themeColor="text1"/>
          <w:sz w:val="24"/>
          <w:szCs w:val="24"/>
          <w14:textFill>
            <w14:solidFill>
              <w14:schemeClr w14:val="tx1"/>
            </w14:solidFill>
          </w14:textFill>
        </w:rPr>
        <w:t xml:space="preserve">号 </w:t>
      </w:r>
    </w:p>
    <w:p w14:paraId="1C97CEEF">
      <w:pPr>
        <w:spacing w:line="300" w:lineRule="auto"/>
        <w:jc w:val="left"/>
        <w:rPr>
          <w:rFonts w:hint="eastAsia" w:ascii="宋体" w:hAnsi="宋体" w:eastAsia="宋体" w:cs="宋体"/>
          <w:sz w:val="24"/>
          <w:szCs w:val="24"/>
        </w:rPr>
      </w:pPr>
    </w:p>
    <w:p w14:paraId="39ABA74E">
      <w:pPr>
        <w:pStyle w:val="16"/>
        <w:shd w:val="clear" w:color="auto" w:fill="FFFFFF"/>
        <w:spacing w:before="0" w:beforeAutospacing="0" w:after="0" w:afterAutospacing="0" w:line="460" w:lineRule="exact"/>
        <w:jc w:val="center"/>
        <w:textAlignment w:val="baseline"/>
        <w:rPr>
          <w:rFonts w:hint="eastAsia" w:ascii="宋体" w:hAnsi="宋体" w:eastAsia="宋体" w:cs="宋体"/>
          <w:b/>
          <w:bCs/>
          <w:sz w:val="28"/>
          <w:szCs w:val="28"/>
          <w:shd w:val="clear" w:color="auto" w:fill="FFFFFF"/>
        </w:rPr>
      </w:pPr>
      <w:r>
        <w:rPr>
          <w:rFonts w:hint="eastAsia" w:ascii="宋体" w:hAnsi="宋体" w:eastAsia="宋体" w:cs="宋体"/>
          <w:b/>
          <w:bCs/>
          <w:sz w:val="28"/>
          <w:szCs w:val="28"/>
          <w:shd w:val="clear" w:color="auto" w:fill="FFFFFF"/>
        </w:rPr>
        <w:t>关于举办第二届广西师范大学大学生化学实验创新设计竞赛的通知</w:t>
      </w:r>
    </w:p>
    <w:p w14:paraId="4319BA1B">
      <w:pPr>
        <w:widowControl/>
        <w:shd w:val="clear" w:color="auto" w:fill="FFFFFF"/>
        <w:spacing w:line="360" w:lineRule="auto"/>
        <w:jc w:val="center"/>
        <w:rPr>
          <w:rFonts w:ascii="Times New Roman" w:hAnsi="Times New Roman" w:eastAsia="宋体" w:cs="Times New Roman"/>
          <w:color w:val="000000" w:themeColor="text1"/>
          <w:kern w:val="0"/>
          <w:sz w:val="18"/>
          <w:szCs w:val="18"/>
          <w14:textFill>
            <w14:solidFill>
              <w14:schemeClr w14:val="tx1"/>
            </w14:solidFill>
          </w14:textFill>
        </w:rPr>
      </w:pPr>
    </w:p>
    <w:p w14:paraId="34ECFEC9">
      <w:pPr>
        <w:pStyle w:val="15"/>
        <w:keepNext w:val="0"/>
        <w:keepLines w:val="0"/>
        <w:pageBreakBefore w:val="0"/>
        <w:kinsoku/>
        <w:wordWrap/>
        <w:overflowPunct/>
        <w:topLinePunct w:val="0"/>
        <w:autoSpaceDE/>
        <w:autoSpaceDN/>
        <w:bidi w:val="0"/>
        <w:adjustRightInd/>
        <w:snapToGrid/>
        <w:spacing w:after="0" w:line="336" w:lineRule="auto"/>
        <w:ind w:left="0" w:leftChars="0" w:firstLine="0" w:firstLineChars="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各学院（部）：</w:t>
      </w:r>
    </w:p>
    <w:p w14:paraId="1D6C92C0">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为吸引广大师生积极参与化学类本科实验教学项目，推动我校实践教学改革，建立大学生实践创新能力的交流平台，特举办第二届广西师范大学大学生化学实验创新设计竞赛（竞赛章程详见附件1）。相关事项通知如下：</w:t>
      </w:r>
    </w:p>
    <w:p w14:paraId="194FAA63">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一、参赛对象</w:t>
      </w:r>
    </w:p>
    <w:p w14:paraId="09C0DD1F">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全日制在校本科生。本项竞赛为团体赛。第一、第二和第三赛道，每支参赛队由3名选手组成，设队长1名，指导教师1-2名；第四赛道，每支参赛队由3～5名选手组成，设队长1名，指导教师1～3名。</w:t>
      </w:r>
    </w:p>
    <w:p w14:paraId="790A4FDF">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每位参赛学生只能参加一支队伍，每位教师指导项目原则上不超过2项。</w:t>
      </w:r>
    </w:p>
    <w:p w14:paraId="4EC963C5">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二、赛道设置</w:t>
      </w:r>
    </w:p>
    <w:p w14:paraId="3E95D351">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参赛作品应符合本科生化学实验教学或者科普宣传要求，且在参赛当年1月1日前未在正式出版物公开发表或在同类竞赛活动中荣获奖项。竞赛内容分为以下四个赛道：</w:t>
      </w:r>
    </w:p>
    <w:p w14:paraId="525C3952">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（一）第一赛道——新创实验</w:t>
      </w:r>
      <w:r>
        <w:rPr>
          <w:rFonts w:hint="eastAsia" w:ascii="宋体" w:hAnsi="宋体" w:eastAsia="宋体" w:cs="宋体"/>
          <w:color w:val="000000" w:themeColor="text1"/>
          <w:kern w:val="0"/>
          <w:sz w:val="24"/>
          <w:szCs w:val="24"/>
          <w14:textFill>
            <w14:solidFill>
              <w14:schemeClr w14:val="tx1"/>
            </w14:solidFill>
          </w14:textFill>
        </w:rPr>
        <w:t>：是指把反映新知识、新理论、新技术、新方法的科研成果设计为适合本科生实验教学需要的基础实验或者综合实验。要求所提交的新创实验未在国内外教材、杂志以实验教学论文形式公开发表，需要经过反复验证，确保可重复，时长、成本、安全性和环保性等符合教学需要，且对提升实验教学水平具有重要意义。通常基础实验的总时长不超过8小时，综合实验的总时长原则上不超过24小时。</w:t>
      </w:r>
    </w:p>
    <w:p w14:paraId="708AC877">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（二）第二赛道——改进实验:</w:t>
      </w:r>
      <w:r>
        <w:rPr>
          <w:rFonts w:hint="eastAsia" w:ascii="宋体" w:hAnsi="宋体" w:eastAsia="宋体" w:cs="宋体"/>
          <w:color w:val="000000" w:themeColor="text1"/>
          <w:kern w:val="0"/>
          <w:sz w:val="24"/>
          <w:szCs w:val="24"/>
          <w14:textFill>
            <w14:solidFill>
              <w14:schemeClr w14:val="tx1"/>
            </w14:solidFill>
          </w14:textFill>
        </w:rPr>
        <w:t>是指针对现有国内外教材或杂志已公开发表的教学实验，对该实验的实验原理、教学内容、实验方法、实验技术及实验手段进行批判性思考和创新设计，或对已有的教学实验仪器设备进行创制或改进，使之更加符合实验教学需要，更有利于培养学生实验能力、创新思维、科研能力和综合素养。</w:t>
      </w:r>
    </w:p>
    <w:p w14:paraId="0E515B16">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（三）第三赛道——科普实验：</w:t>
      </w:r>
      <w:r>
        <w:rPr>
          <w:rFonts w:hint="eastAsia" w:ascii="宋体" w:hAnsi="宋体" w:eastAsia="宋体" w:cs="宋体"/>
          <w:color w:val="000000" w:themeColor="text1"/>
          <w:kern w:val="0"/>
          <w:sz w:val="24"/>
          <w:szCs w:val="24"/>
          <w14:textFill>
            <w14:solidFill>
              <w14:schemeClr w14:val="tx1"/>
            </w14:solidFill>
          </w14:textFill>
        </w:rPr>
        <w:t>科普实验的受众为没有或者很少有化学素养的社会公众、中小学生或人文社科类专业学生。要求有助于公众了解和正确认识化学，能够激发青少年学习化学和动手开展实验的兴趣和热情。实验内容要求能够反映化学之趣、化学之美、化学对社会发展的贡献等。作品应安全、绿色、有趣、价廉，便于展示，方便公众亲手操作，并能给公众留下深刻印象。</w:t>
      </w:r>
    </w:p>
    <w:p w14:paraId="04EF30D4">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（四）第四赛道——数智化实验：</w:t>
      </w:r>
      <w:r>
        <w:rPr>
          <w:rFonts w:hint="eastAsia" w:ascii="宋体" w:hAnsi="宋体" w:eastAsia="宋体" w:cs="宋体"/>
          <w:bCs/>
          <w:color w:val="000000" w:themeColor="text1"/>
          <w:kern w:val="0"/>
          <w:sz w:val="24"/>
          <w:szCs w:val="24"/>
          <w14:textFill>
            <w14:solidFill>
              <w14:schemeClr w14:val="tx1"/>
            </w14:solidFill>
          </w14:textFill>
        </w:rPr>
        <w:t>是指以真实实验为基础，将数字、人工智能等技术与化学实验深度融合，能够在保证实验训练的同时，全面提升学生的数智意识和数智能力的实验。可以基于已有、二次开发或新开发的数学物理模型和数据库，对实验场景、实验过程和实验结果进行模拟、自动检测、预测和评价，通过对实验的虚拟呈现、数据获取、判断和处理，实现对实验过程的监控和操作指导，或者自动控制反应过程、完成实验操作，从而提升学生理解、掌握、运用和拓展实验原理和方法的能力以及适应未来科研和产业数智化发展的需要。</w:t>
      </w:r>
    </w:p>
    <w:p w14:paraId="3C8C8EA9">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竞赛按照上述竞赛内容分为新创实验、改进实验、科普实验和数智化实验四个赛道。</w:t>
      </w:r>
    </w:p>
    <w:p w14:paraId="1AD8750C">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三、竞赛成绩</w:t>
      </w:r>
    </w:p>
    <w:p w14:paraId="0CFC134B">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竞赛成绩由实验作品（实验报告和实验视频）评审成绩和现场答辩成绩两部分组成，各占50%。</w:t>
      </w:r>
    </w:p>
    <w:p w14:paraId="2A7F079A">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四、奖项设置</w:t>
      </w:r>
    </w:p>
    <w:p w14:paraId="04D7C333">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竞赛设置一等奖、二等奖和三等奖若干项。优秀作品将推荐参加全国大学生化学实验创新设计大赛华南赛区竞赛。</w:t>
      </w:r>
    </w:p>
    <w:p w14:paraId="67718D6C">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五、竞赛时间安排</w:t>
      </w:r>
    </w:p>
    <w:p w14:paraId="1E0F4EB8">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（一）宣讲会</w:t>
      </w:r>
    </w:p>
    <w:p w14:paraId="68E472A1">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4月中旬举行竞赛宣讲会，具体时间、地点另行通知。</w:t>
      </w:r>
    </w:p>
    <w:p w14:paraId="1BC8614F">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（二）预报名</w:t>
      </w:r>
    </w:p>
    <w:p w14:paraId="5851ADED">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请于6月30日前填写竞赛预报名表（见附件2-1），发送至组委会邮箱（hxsycxjs@mailbox.gxnu.edu.cn）。</w:t>
      </w:r>
    </w:p>
    <w:p w14:paraId="7F41DED5">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（三）正式报名</w:t>
      </w:r>
    </w:p>
    <w:p w14:paraId="388073E6">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请于9月15日前填写竞赛报名表（见附件2-2），发送至邮箱（hxsycxjs@mailbox.gxnu.edu.cn）。</w:t>
      </w:r>
    </w:p>
    <w:p w14:paraId="2408FBBC">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（三）作品提交</w:t>
      </w:r>
    </w:p>
    <w:p w14:paraId="2AFD0943">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1.作品提交截止时间：9月30日17:00.</w:t>
      </w:r>
    </w:p>
    <w:p w14:paraId="1AA697FE">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实验作品（含实验报告、支撑材料等）电子版发送至邮箱：hxsycxjs@mailbox.gxnu.edu.cn，邮件及文件请以“学院-赛道-项目名称”格式命名，示例：“化院-改进-XX项目”。实验作品格式要求、支撑材料规范及论文写作说明详见附件3。</w:t>
      </w:r>
    </w:p>
    <w:p w14:paraId="6F226A63">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3.视频材料请单独联系李梅珊老师（化学办公楼104室）提交。</w:t>
      </w:r>
    </w:p>
    <w:p w14:paraId="01BD8136">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4.请将《广西师范大学诚信承诺书》（见附件4）纸质版提交至李梅珊老师处。</w:t>
      </w:r>
    </w:p>
    <w:p w14:paraId="43B764EE">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2"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六</w:t>
      </w:r>
      <w:r>
        <w:rPr>
          <w:rFonts w:hint="eastAsia" w:ascii="宋体" w:hAnsi="宋体" w:eastAsia="宋体" w:cs="宋体"/>
          <w:b/>
          <w:bCs/>
          <w:color w:val="000000" w:themeColor="text1"/>
          <w:kern w:val="0"/>
          <w:sz w:val="24"/>
          <w:szCs w:val="24"/>
          <w14:textFill>
            <w14:solidFill>
              <w14:schemeClr w14:val="tx1"/>
            </w14:solidFill>
          </w14:textFill>
        </w:rPr>
        <w:t>、其它事项</w:t>
      </w:r>
    </w:p>
    <w:p w14:paraId="5DD1CD3D">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（一）作品初审及决赛答辩时间拟于10月中旬举行，具体时间和地点另行通知。</w:t>
      </w:r>
    </w:p>
    <w:p w14:paraId="47B2EB0A">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二）请参赛同学加入“广西师范大学大学生化学实验创新设计竞赛”交流QQ群（群号：319148754），入群后请将群名片修改为“姓名+年级专业”。比赛相关资源、赛前培训及后续通知将统一在群内发布，请及时关注。</w:t>
      </w:r>
    </w:p>
    <w:p w14:paraId="11E4894D">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其他未尽事宜，请联系李梅珊、董家新老师。联系邮箱：hxsycxjs@mailbox.gxnu.edu.cn      </w:t>
      </w:r>
    </w:p>
    <w:p w14:paraId="6374A225">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p>
    <w:p w14:paraId="3E2CCEA7">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附件：1.广西师范大学大学生化学实验创新设计竞赛章程</w:t>
      </w:r>
    </w:p>
    <w:p w14:paraId="65FD7E33">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2.第二届广西师范大学大学生化学实验创新设计竞赛报名表</w:t>
      </w:r>
    </w:p>
    <w:p w14:paraId="37B6C3EC">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3.论文写作说明</w:t>
      </w:r>
    </w:p>
    <w:p w14:paraId="26CFB1AA">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4.支撑材料要求</w:t>
      </w:r>
    </w:p>
    <w:p w14:paraId="1042A4E1">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5.论文模板一(新创实验、改进实验)</w:t>
      </w:r>
    </w:p>
    <w:p w14:paraId="6E00941A">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6.论文模板二（科普实验）</w:t>
      </w:r>
    </w:p>
    <w:p w14:paraId="03CDD14C">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7.论文模板三（数智化实验）</w:t>
      </w:r>
    </w:p>
    <w:p w14:paraId="28D499D6">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8.广西师范大学化学实验创新设计竞赛诚信承诺书</w:t>
      </w:r>
    </w:p>
    <w:p w14:paraId="66DB2BA2">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p>
    <w:p w14:paraId="261FFAE7">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480" w:firstLineChars="200"/>
        <w:jc w:val="both"/>
        <w:textAlignment w:val="auto"/>
        <w:rPr>
          <w:rFonts w:hint="eastAsia" w:ascii="宋体" w:hAnsi="宋体" w:eastAsia="宋体" w:cs="宋体"/>
          <w:color w:val="000000" w:themeColor="text1"/>
          <w:kern w:val="0"/>
          <w:sz w:val="24"/>
          <w:szCs w:val="24"/>
          <w14:textFill>
            <w14:solidFill>
              <w14:schemeClr w14:val="tx1"/>
            </w14:solidFill>
          </w14:textFill>
        </w:rPr>
      </w:pPr>
    </w:p>
    <w:p w14:paraId="61230FA5">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5280" w:firstLineChars="22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教务处/教师教学发展中心</w:t>
      </w:r>
    </w:p>
    <w:p w14:paraId="1009C1FB">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5760" w:firstLineChars="24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化学与药学学院</w:t>
      </w:r>
    </w:p>
    <w:p w14:paraId="6FFAF02C">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5040" w:firstLineChars="21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化学国家级实验教学示范中心 </w:t>
      </w:r>
    </w:p>
    <w:p w14:paraId="33EB75AE">
      <w:pPr>
        <w:keepNext w:val="0"/>
        <w:keepLines w:val="0"/>
        <w:pageBreakBefore w:val="0"/>
        <w:widowControl/>
        <w:shd w:val="clear" w:color="auto" w:fill="FFFFFF"/>
        <w:kinsoku/>
        <w:wordWrap/>
        <w:overflowPunct/>
        <w:topLinePunct w:val="0"/>
        <w:autoSpaceDE/>
        <w:autoSpaceDN/>
        <w:bidi w:val="0"/>
        <w:adjustRightInd/>
        <w:snapToGrid/>
        <w:spacing w:line="336" w:lineRule="auto"/>
        <w:ind w:left="0" w:leftChars="0" w:firstLine="5760" w:firstLineChars="2400"/>
        <w:jc w:val="both"/>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2026年4月</w:t>
      </w:r>
      <w:r>
        <w:rPr>
          <w:rFonts w:hint="eastAsia" w:ascii="宋体" w:hAnsi="宋体" w:eastAsia="宋体" w:cs="宋体"/>
          <w:color w:val="000000" w:themeColor="text1"/>
          <w:kern w:val="0"/>
          <w:sz w:val="24"/>
          <w:szCs w:val="24"/>
          <w:shd w:val="clear" w:color="auto" w:fill="FFFFFF" w:themeFill="background1"/>
          <w:lang w:val="en-US" w:eastAsia="zh-CN"/>
          <w14:textFill>
            <w14:solidFill>
              <w14:schemeClr w14:val="tx1"/>
            </w14:solidFill>
          </w14:textFill>
        </w:rPr>
        <w:t>8</w:t>
      </w:r>
      <w:r>
        <w:rPr>
          <w:rFonts w:hint="eastAsia" w:ascii="宋体" w:hAnsi="宋体" w:eastAsia="宋体" w:cs="宋体"/>
          <w:color w:val="000000" w:themeColor="text1"/>
          <w:kern w:val="0"/>
          <w:sz w:val="24"/>
          <w:szCs w:val="24"/>
          <w:shd w:val="clear" w:color="auto" w:fill="FFFFFF" w:themeFill="background1"/>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Droid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wMGNkMzBhNmYwMDg2NzZjZTBjMWY0MDc0ODNmN2QifQ=="/>
  </w:docVars>
  <w:rsids>
    <w:rsidRoot w:val="003E624E"/>
    <w:rsid w:val="000009B6"/>
    <w:rsid w:val="000201BB"/>
    <w:rsid w:val="0003239F"/>
    <w:rsid w:val="00054545"/>
    <w:rsid w:val="0006730E"/>
    <w:rsid w:val="000B04EA"/>
    <w:rsid w:val="000B1D7F"/>
    <w:rsid w:val="0011706F"/>
    <w:rsid w:val="00134112"/>
    <w:rsid w:val="00146CF3"/>
    <w:rsid w:val="001C0F44"/>
    <w:rsid w:val="001D0B83"/>
    <w:rsid w:val="001F64DE"/>
    <w:rsid w:val="00207940"/>
    <w:rsid w:val="00214D57"/>
    <w:rsid w:val="00223DFF"/>
    <w:rsid w:val="002B4845"/>
    <w:rsid w:val="002C4036"/>
    <w:rsid w:val="002E28D9"/>
    <w:rsid w:val="002F1227"/>
    <w:rsid w:val="003038B6"/>
    <w:rsid w:val="003356DA"/>
    <w:rsid w:val="00335ADB"/>
    <w:rsid w:val="0038017D"/>
    <w:rsid w:val="003B73CB"/>
    <w:rsid w:val="003E624E"/>
    <w:rsid w:val="00412940"/>
    <w:rsid w:val="00416C83"/>
    <w:rsid w:val="00440EF4"/>
    <w:rsid w:val="004573EA"/>
    <w:rsid w:val="00465E28"/>
    <w:rsid w:val="00470425"/>
    <w:rsid w:val="004B75A9"/>
    <w:rsid w:val="004D5AF6"/>
    <w:rsid w:val="004E2EB6"/>
    <w:rsid w:val="004F5100"/>
    <w:rsid w:val="004F646D"/>
    <w:rsid w:val="004F77B4"/>
    <w:rsid w:val="005014F8"/>
    <w:rsid w:val="00501730"/>
    <w:rsid w:val="00504010"/>
    <w:rsid w:val="005344E8"/>
    <w:rsid w:val="005632A7"/>
    <w:rsid w:val="0057266C"/>
    <w:rsid w:val="00581E9A"/>
    <w:rsid w:val="005A7023"/>
    <w:rsid w:val="005B40D1"/>
    <w:rsid w:val="005C69A2"/>
    <w:rsid w:val="00604A4A"/>
    <w:rsid w:val="00604B4F"/>
    <w:rsid w:val="00616E4A"/>
    <w:rsid w:val="006215E4"/>
    <w:rsid w:val="0062396B"/>
    <w:rsid w:val="0063471B"/>
    <w:rsid w:val="0065110E"/>
    <w:rsid w:val="006579E7"/>
    <w:rsid w:val="00664FA1"/>
    <w:rsid w:val="006656A9"/>
    <w:rsid w:val="00687A37"/>
    <w:rsid w:val="00690954"/>
    <w:rsid w:val="0069135A"/>
    <w:rsid w:val="006C716F"/>
    <w:rsid w:val="00742678"/>
    <w:rsid w:val="0078768E"/>
    <w:rsid w:val="007D472D"/>
    <w:rsid w:val="007E3D90"/>
    <w:rsid w:val="007F2104"/>
    <w:rsid w:val="007F48EC"/>
    <w:rsid w:val="00817ABE"/>
    <w:rsid w:val="008249BB"/>
    <w:rsid w:val="008373FA"/>
    <w:rsid w:val="00870489"/>
    <w:rsid w:val="008B5A99"/>
    <w:rsid w:val="008C6976"/>
    <w:rsid w:val="008D40F2"/>
    <w:rsid w:val="008E09A3"/>
    <w:rsid w:val="00946C75"/>
    <w:rsid w:val="009C2E11"/>
    <w:rsid w:val="00A3002B"/>
    <w:rsid w:val="00A41965"/>
    <w:rsid w:val="00A435E0"/>
    <w:rsid w:val="00A463EE"/>
    <w:rsid w:val="00A47B4E"/>
    <w:rsid w:val="00AA0667"/>
    <w:rsid w:val="00AD20C9"/>
    <w:rsid w:val="00AF469D"/>
    <w:rsid w:val="00B07983"/>
    <w:rsid w:val="00B2138F"/>
    <w:rsid w:val="00B30A39"/>
    <w:rsid w:val="00B36013"/>
    <w:rsid w:val="00B44B9C"/>
    <w:rsid w:val="00B50305"/>
    <w:rsid w:val="00B62B18"/>
    <w:rsid w:val="00B70185"/>
    <w:rsid w:val="00B75BEA"/>
    <w:rsid w:val="00B816CD"/>
    <w:rsid w:val="00B97C75"/>
    <w:rsid w:val="00BB267E"/>
    <w:rsid w:val="00BC4CAE"/>
    <w:rsid w:val="00C23B01"/>
    <w:rsid w:val="00C26EAF"/>
    <w:rsid w:val="00C379E4"/>
    <w:rsid w:val="00C50D30"/>
    <w:rsid w:val="00C718D6"/>
    <w:rsid w:val="00CA0880"/>
    <w:rsid w:val="00CA414D"/>
    <w:rsid w:val="00CD12A6"/>
    <w:rsid w:val="00CD6D0C"/>
    <w:rsid w:val="00CE5EE0"/>
    <w:rsid w:val="00D54873"/>
    <w:rsid w:val="00DA2243"/>
    <w:rsid w:val="00DB240B"/>
    <w:rsid w:val="00DF2D6A"/>
    <w:rsid w:val="00E533CC"/>
    <w:rsid w:val="00E573C4"/>
    <w:rsid w:val="00E716CD"/>
    <w:rsid w:val="00E72F60"/>
    <w:rsid w:val="00E819B7"/>
    <w:rsid w:val="00E90331"/>
    <w:rsid w:val="00EB0A2E"/>
    <w:rsid w:val="00EB0E64"/>
    <w:rsid w:val="00EB2FE9"/>
    <w:rsid w:val="00EE4F88"/>
    <w:rsid w:val="00F111B9"/>
    <w:rsid w:val="00F27934"/>
    <w:rsid w:val="00F561A1"/>
    <w:rsid w:val="00F71C60"/>
    <w:rsid w:val="00F73B38"/>
    <w:rsid w:val="00F76C18"/>
    <w:rsid w:val="00F83F1E"/>
    <w:rsid w:val="00F93411"/>
    <w:rsid w:val="00F9621C"/>
    <w:rsid w:val="00F974FF"/>
    <w:rsid w:val="00FB00AC"/>
    <w:rsid w:val="00FC5943"/>
    <w:rsid w:val="00FE08C7"/>
    <w:rsid w:val="00FE155C"/>
    <w:rsid w:val="00FE43C2"/>
    <w:rsid w:val="00FE790F"/>
    <w:rsid w:val="2A8942B8"/>
    <w:rsid w:val="3E932C4E"/>
    <w:rsid w:val="75940BFE"/>
    <w:rsid w:val="79C32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6"/>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7"/>
    <w:autoRedefine/>
    <w:semiHidden/>
    <w:unhideWhenUsed/>
    <w:qFormat/>
    <w:uiPriority w:val="9"/>
    <w:pPr>
      <w:keepNext/>
      <w:keepLines/>
      <w:spacing w:before="80" w:after="40"/>
      <w:outlineLvl w:val="4"/>
    </w:pPr>
    <w:rPr>
      <w:rFonts w:cstheme="majorBidi"/>
      <w:color w:val="104862" w:themeColor="accent1" w:themeShade="BF"/>
    </w:rPr>
  </w:style>
  <w:style w:type="paragraph" w:styleId="7">
    <w:name w:val="heading 6"/>
    <w:basedOn w:val="1"/>
    <w:next w:val="1"/>
    <w:link w:val="28"/>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9"/>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0"/>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1"/>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2"/>
    <w:autoRedefine/>
    <w:unhideWhenUsed/>
    <w:qFormat/>
    <w:uiPriority w:val="99"/>
    <w:pPr>
      <w:tabs>
        <w:tab w:val="center" w:pos="4153"/>
        <w:tab w:val="right" w:pos="8306"/>
      </w:tabs>
      <w:snapToGrid w:val="0"/>
      <w:jc w:val="left"/>
    </w:pPr>
    <w:rPr>
      <w:sz w:val="18"/>
      <w:szCs w:val="18"/>
    </w:rPr>
  </w:style>
  <w:style w:type="paragraph" w:styleId="12">
    <w:name w:val="header"/>
    <w:basedOn w:val="1"/>
    <w:link w:val="41"/>
    <w:autoRedefine/>
    <w:unhideWhenUsed/>
    <w:qFormat/>
    <w:uiPriority w:val="99"/>
    <w:pP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spacing w:before="120" w:line="360" w:lineRule="auto"/>
      <w:jc w:val="left"/>
    </w:pPr>
    <w:rPr>
      <w:b/>
      <w:bCs/>
      <w:caps/>
      <w:szCs w:val="20"/>
    </w:rPr>
  </w:style>
  <w:style w:type="paragraph" w:styleId="14">
    <w:name w:val="Subtitle"/>
    <w:basedOn w:val="1"/>
    <w:next w:val="1"/>
    <w:link w:val="33"/>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Body Text Indent 3"/>
    <w:basedOn w:val="1"/>
    <w:qFormat/>
    <w:uiPriority w:val="0"/>
    <w:pPr>
      <w:spacing w:after="120"/>
      <w:ind w:left="420" w:leftChars="200"/>
    </w:pPr>
    <w:rPr>
      <w:sz w:val="16"/>
      <w:szCs w:val="16"/>
    </w:r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32"/>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0">
    <w:name w:val="Hyperlink"/>
    <w:basedOn w:val="19"/>
    <w:autoRedefine/>
    <w:unhideWhenUsed/>
    <w:qFormat/>
    <w:uiPriority w:val="99"/>
    <w:rPr>
      <w:color w:val="467886" w:themeColor="hyperlink"/>
      <w:u w:val="single"/>
      <w14:textFill>
        <w14:solidFill>
          <w14:schemeClr w14:val="hlink"/>
        </w14:solidFill>
      </w14:textFill>
    </w:rPr>
  </w:style>
  <w:style w:type="paragraph" w:customStyle="1" w:styleId="21">
    <w:name w:val="节标题1级"/>
    <w:basedOn w:val="2"/>
    <w:next w:val="1"/>
    <w:autoRedefine/>
    <w:qFormat/>
    <w:uiPriority w:val="0"/>
    <w:pPr>
      <w:spacing w:before="0" w:after="0" w:line="360" w:lineRule="auto"/>
    </w:pPr>
    <w:rPr>
      <w:sz w:val="28"/>
    </w:rPr>
  </w:style>
  <w:style w:type="character" w:customStyle="1" w:styleId="22">
    <w:name w:val="标题 1 字符"/>
    <w:basedOn w:val="19"/>
    <w:link w:val="2"/>
    <w:autoRedefine/>
    <w:qFormat/>
    <w:uiPriority w:val="9"/>
    <w:rPr>
      <w:b/>
      <w:bCs/>
      <w:kern w:val="44"/>
      <w:sz w:val="44"/>
      <w:szCs w:val="44"/>
    </w:rPr>
  </w:style>
  <w:style w:type="paragraph" w:customStyle="1" w:styleId="23">
    <w:name w:val="节标题2级"/>
    <w:basedOn w:val="3"/>
    <w:next w:val="1"/>
    <w:autoRedefine/>
    <w:qFormat/>
    <w:uiPriority w:val="0"/>
    <w:pPr>
      <w:spacing w:before="0" w:after="0" w:line="360" w:lineRule="auto"/>
    </w:pPr>
    <w:rPr>
      <w:rFonts w:ascii="Times New Roman" w:hAnsi="Times New Roman" w:eastAsia="宋体"/>
      <w:sz w:val="24"/>
    </w:rPr>
  </w:style>
  <w:style w:type="character" w:customStyle="1" w:styleId="24">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5">
    <w:name w:val="标题 3 字符"/>
    <w:basedOn w:val="19"/>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6">
    <w:name w:val="标题 4 字符"/>
    <w:basedOn w:val="19"/>
    <w:link w:val="5"/>
    <w:autoRedefine/>
    <w:semiHidden/>
    <w:qFormat/>
    <w:uiPriority w:val="9"/>
    <w:rPr>
      <w:rFonts w:asciiTheme="minorHAnsi" w:hAnsiTheme="minorHAnsi" w:eastAsiaTheme="minorEastAsia" w:cstheme="majorBidi"/>
      <w:color w:val="104862" w:themeColor="accent1" w:themeShade="BF"/>
      <w:sz w:val="28"/>
      <w:szCs w:val="28"/>
    </w:rPr>
  </w:style>
  <w:style w:type="character" w:customStyle="1" w:styleId="27">
    <w:name w:val="标题 5 字符"/>
    <w:basedOn w:val="19"/>
    <w:link w:val="6"/>
    <w:autoRedefine/>
    <w:semiHidden/>
    <w:qFormat/>
    <w:uiPriority w:val="9"/>
    <w:rPr>
      <w:rFonts w:asciiTheme="minorHAnsi" w:hAnsiTheme="minorHAnsi" w:eastAsiaTheme="minorEastAsia" w:cstheme="majorBidi"/>
      <w:color w:val="104862" w:themeColor="accent1" w:themeShade="BF"/>
    </w:rPr>
  </w:style>
  <w:style w:type="character" w:customStyle="1" w:styleId="28">
    <w:name w:val="标题 6 字符"/>
    <w:basedOn w:val="19"/>
    <w:link w:val="7"/>
    <w:autoRedefine/>
    <w:semiHidden/>
    <w:qFormat/>
    <w:uiPriority w:val="9"/>
    <w:rPr>
      <w:rFonts w:asciiTheme="minorHAnsi" w:hAnsiTheme="minorHAnsi" w:eastAsiaTheme="minorEastAsia" w:cstheme="majorBidi"/>
      <w:b/>
      <w:bCs/>
      <w:color w:val="104862" w:themeColor="accent1" w:themeShade="BF"/>
    </w:rPr>
  </w:style>
  <w:style w:type="character" w:customStyle="1" w:styleId="29">
    <w:name w:val="标题 7 字符"/>
    <w:basedOn w:val="19"/>
    <w:link w:val="8"/>
    <w:autoRedefine/>
    <w:semiHidden/>
    <w:qFormat/>
    <w:uiPriority w:val="9"/>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character" w:customStyle="1" w:styleId="30">
    <w:name w:val="标题 8 字符"/>
    <w:basedOn w:val="19"/>
    <w:link w:val="9"/>
    <w:autoRedefine/>
    <w:semiHidden/>
    <w:qFormat/>
    <w:uiPriority w:val="9"/>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9 字符"/>
    <w:basedOn w:val="19"/>
    <w:link w:val="10"/>
    <w:autoRedefine/>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2">
    <w:name w:val="标题 字符"/>
    <w:basedOn w:val="19"/>
    <w:link w:val="17"/>
    <w:autoRedefine/>
    <w:qFormat/>
    <w:uiPriority w:val="10"/>
    <w:rPr>
      <w:rFonts w:asciiTheme="majorHAnsi" w:hAnsiTheme="majorHAnsi" w:eastAsiaTheme="majorEastAsia" w:cstheme="majorBidi"/>
      <w:spacing w:val="-10"/>
      <w:kern w:val="28"/>
      <w:sz w:val="56"/>
      <w:szCs w:val="56"/>
    </w:rPr>
  </w:style>
  <w:style w:type="character" w:customStyle="1" w:styleId="33">
    <w:name w:val="副标题 字符"/>
    <w:basedOn w:val="19"/>
    <w:link w:val="14"/>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5">
    <w:name w:val="引用 字符"/>
    <w:basedOn w:val="19"/>
    <w:link w:val="34"/>
    <w:autoRedefine/>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autoRedefine/>
    <w:qFormat/>
    <w:uiPriority w:val="34"/>
    <w:pPr>
      <w:ind w:left="720"/>
      <w:contextualSpacing/>
    </w:pPr>
  </w:style>
  <w:style w:type="character" w:customStyle="1" w:styleId="37">
    <w:name w:val="明显强调1"/>
    <w:basedOn w:val="19"/>
    <w:autoRedefine/>
    <w:qFormat/>
    <w:uiPriority w:val="21"/>
    <w:rPr>
      <w:i/>
      <w:iCs/>
      <w:color w:val="104862" w:themeColor="accent1" w:themeShade="BF"/>
    </w:rPr>
  </w:style>
  <w:style w:type="paragraph" w:styleId="38">
    <w:name w:val="Intense Quote"/>
    <w:basedOn w:val="1"/>
    <w:next w:val="1"/>
    <w:link w:val="39"/>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9">
    <w:name w:val="明显引用 字符"/>
    <w:basedOn w:val="19"/>
    <w:link w:val="38"/>
    <w:autoRedefine/>
    <w:qFormat/>
    <w:uiPriority w:val="30"/>
    <w:rPr>
      <w:i/>
      <w:iCs/>
      <w:color w:val="104862" w:themeColor="accent1" w:themeShade="BF"/>
    </w:rPr>
  </w:style>
  <w:style w:type="character" w:customStyle="1" w:styleId="40">
    <w:name w:val="明显参考1"/>
    <w:basedOn w:val="19"/>
    <w:autoRedefine/>
    <w:qFormat/>
    <w:uiPriority w:val="32"/>
    <w:rPr>
      <w:b/>
      <w:bCs/>
      <w:smallCaps/>
      <w:color w:val="104862" w:themeColor="accent1" w:themeShade="BF"/>
      <w:spacing w:val="5"/>
    </w:rPr>
  </w:style>
  <w:style w:type="character" w:customStyle="1" w:styleId="41">
    <w:name w:val="页眉 字符"/>
    <w:basedOn w:val="19"/>
    <w:link w:val="12"/>
    <w:autoRedefine/>
    <w:qFormat/>
    <w:uiPriority w:val="99"/>
    <w:rPr>
      <w:sz w:val="18"/>
      <w:szCs w:val="18"/>
    </w:rPr>
  </w:style>
  <w:style w:type="character" w:customStyle="1" w:styleId="42">
    <w:name w:val="页脚 字符"/>
    <w:basedOn w:val="19"/>
    <w:link w:val="11"/>
    <w:autoRedefine/>
    <w:qFormat/>
    <w:uiPriority w:val="99"/>
    <w:rPr>
      <w:sz w:val="18"/>
      <w:szCs w:val="18"/>
    </w:rPr>
  </w:style>
  <w:style w:type="character" w:customStyle="1" w:styleId="43">
    <w:name w:val="未处理的提及1"/>
    <w:basedOn w:val="1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Windows</Company>
  <Pages>3</Pages>
  <Words>1850</Words>
  <Characters>2008</Characters>
  <Lines>14</Lines>
  <Paragraphs>4</Paragraphs>
  <TotalTime>0</TotalTime>
  <ScaleCrop>false</ScaleCrop>
  <LinksUpToDate>false</LinksUpToDate>
  <CharactersWithSpaces>2052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2024-03-04T02:59:00Z</dcterms:created>
  <dc:creator>MC D</dc:creator>
  <cp:lastModifiedBy>教务处</cp:lastModifiedBy>
  <dcterms:modified xsi:type="dcterms:W3CDTF">2026-04-08T07:24:23Z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6EA6BB4ACB89405E820AFD64651573D0_12</vt:lpwstr>
  </property>
  <property fmtid="{D5CDD505-2E9C-101B-9397-08002B2CF9AE}" pid="4" name="KSOTemplateDocerSaveRecord">
    <vt:lpwstr>eyJoZGlkIjoiYTM5YjEyZGFmZTQxYmMyZGIwNDdlYzc3ZTFkNTRiMmQiLCJ1c2VySWQiOiI0NTM2MTQzNjcifQ==</vt:lpwstr>
  </property>
</Properties>
</file>