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both"/>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rPr>
      </w:pPr>
      <w:r>
        <w:rPr>
          <w:rFonts w:hint="eastAsia" w:ascii="宋体" w:hAnsi="宋体" w:eastAsia="宋体" w:cs="宋体"/>
          <w:sz w:val="24"/>
          <w:szCs w:val="24"/>
        </w:rPr>
        <w:t>教务〔202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7</w:t>
      </w:r>
      <w:r>
        <w:rPr>
          <w:rFonts w:hint="eastAsia" w:cs="宋体"/>
          <w:sz w:val="24"/>
          <w:szCs w:val="24"/>
          <w:lang w:val="en-US" w:eastAsia="zh-CN"/>
        </w:rPr>
        <w:t>3</w:t>
      </w:r>
      <w:r>
        <w:rPr>
          <w:rFonts w:hint="eastAsia" w:ascii="宋体" w:hAnsi="宋体" w:eastAsia="宋体" w:cs="宋体"/>
          <w:sz w:val="24"/>
          <w:szCs w:val="24"/>
        </w:rPr>
        <w:t>号</w:t>
      </w:r>
    </w:p>
    <w:p>
      <w:pPr>
        <w:autoSpaceDE/>
        <w:autoSpaceDN/>
        <w:spacing w:line="240" w:lineRule="auto"/>
        <w:jc w:val="center"/>
        <w:rPr>
          <w:rFonts w:hint="eastAsia" w:asciiTheme="minorHAnsi" w:hAnsiTheme="minorHAnsi" w:eastAsiaTheme="minorEastAsia" w:cstheme="minorBidi"/>
          <w:bCs w:val="0"/>
          <w:color w:val="auto"/>
          <w:kern w:val="2"/>
          <w:sz w:val="24"/>
          <w:szCs w:val="24"/>
          <w:lang w:val="en-US" w:bidi="ar-SA"/>
        </w:rPr>
      </w:pPr>
    </w:p>
    <w:p>
      <w:pPr>
        <w:pStyle w:val="2"/>
        <w:keepNext w:val="0"/>
        <w:keepLines w:val="0"/>
        <w:pageBreakBefore w:val="0"/>
        <w:widowControl w:val="0"/>
        <w:kinsoku/>
        <w:wordWrap/>
        <w:overflowPunct/>
        <w:topLinePunct w:val="0"/>
        <w:bidi w:val="0"/>
        <w:adjustRightInd/>
        <w:snapToGrid/>
        <w:spacing w:line="360" w:lineRule="auto"/>
        <w:jc w:val="center"/>
        <w:textAlignment w:val="auto"/>
        <w:rPr>
          <w:rFonts w:hint="eastAsia" w:ascii="宋体" w:hAnsi="宋体" w:eastAsia="宋体" w:cs="宋体"/>
          <w:b/>
          <w:bCs/>
          <w:sz w:val="28"/>
          <w:szCs w:val="28"/>
          <w:lang w:val="zh-TW"/>
        </w:rPr>
      </w:pPr>
      <w:r>
        <w:rPr>
          <w:rFonts w:hint="eastAsia" w:ascii="宋体" w:hAnsi="宋体" w:eastAsia="宋体" w:cs="宋体"/>
          <w:b/>
          <w:bCs/>
          <w:sz w:val="28"/>
          <w:szCs w:val="28"/>
        </w:rPr>
        <w:t>关于</w:t>
      </w:r>
      <w:r>
        <w:rPr>
          <w:rFonts w:hint="eastAsia" w:ascii="宋体" w:hAnsi="宋体" w:eastAsia="宋体" w:cs="宋体"/>
          <w:b/>
          <w:bCs/>
          <w:sz w:val="28"/>
          <w:szCs w:val="28"/>
          <w:lang w:val="en-US" w:eastAsia="zh-CN"/>
        </w:rPr>
        <w:t>举办广西师范大学</w:t>
      </w:r>
      <w:r>
        <w:rPr>
          <w:rFonts w:hint="eastAsia" w:cs="宋体"/>
          <w:b/>
          <w:bCs/>
          <w:sz w:val="28"/>
          <w:szCs w:val="28"/>
          <w:lang w:val="en-US" w:eastAsia="zh-CN"/>
        </w:rPr>
        <w:t>第三</w:t>
      </w:r>
      <w:r>
        <w:rPr>
          <w:rFonts w:hint="eastAsia" w:ascii="宋体" w:hAnsi="宋体" w:eastAsia="宋体" w:cs="宋体"/>
          <w:b/>
          <w:bCs/>
          <w:sz w:val="28"/>
          <w:szCs w:val="28"/>
          <w:lang w:val="en-US" w:eastAsia="zh-CN"/>
        </w:rPr>
        <w:t>届课程思政示范课程</w:t>
      </w:r>
      <w:r>
        <w:rPr>
          <w:rFonts w:hint="eastAsia" w:cs="宋体"/>
          <w:b/>
          <w:bCs/>
          <w:sz w:val="28"/>
          <w:szCs w:val="28"/>
          <w:lang w:val="en-US" w:eastAsia="zh-CN"/>
        </w:rPr>
        <w:t>讲</w:t>
      </w:r>
      <w:r>
        <w:rPr>
          <w:rFonts w:hint="eastAsia" w:ascii="宋体" w:hAnsi="宋体" w:eastAsia="宋体" w:cs="宋体"/>
          <w:b/>
          <w:bCs/>
          <w:sz w:val="28"/>
          <w:szCs w:val="28"/>
          <w:lang w:val="en-US" w:eastAsia="zh-CN"/>
        </w:rPr>
        <w:t>课</w:t>
      </w:r>
      <w:r>
        <w:rPr>
          <w:rFonts w:hint="eastAsia" w:ascii="宋体" w:hAnsi="宋体" w:eastAsia="宋体" w:cs="宋体"/>
          <w:b/>
          <w:bCs/>
          <w:sz w:val="28"/>
          <w:szCs w:val="28"/>
          <w:lang w:val="zh-TW" w:eastAsia="zh-TW"/>
        </w:rPr>
        <w:t>大赛</w:t>
      </w:r>
      <w:r>
        <w:rPr>
          <w:rFonts w:hint="eastAsia" w:ascii="宋体" w:hAnsi="宋体" w:eastAsia="宋体" w:cs="宋体"/>
          <w:b/>
          <w:bCs/>
          <w:sz w:val="28"/>
          <w:szCs w:val="28"/>
          <w:lang w:val="zh-TW"/>
        </w:rPr>
        <w:t>的</w:t>
      </w:r>
    </w:p>
    <w:p>
      <w:pPr>
        <w:pStyle w:val="2"/>
        <w:keepNext w:val="0"/>
        <w:keepLines w:val="0"/>
        <w:pageBreakBefore w:val="0"/>
        <w:widowControl w:val="0"/>
        <w:kinsoku/>
        <w:wordWrap/>
        <w:overflowPunct/>
        <w:topLinePunct w:val="0"/>
        <w:bidi w:val="0"/>
        <w:adjustRightInd/>
        <w:snapToGrid/>
        <w:spacing w:line="360" w:lineRule="auto"/>
        <w:jc w:val="center"/>
        <w:textAlignment w:val="auto"/>
        <w:rPr>
          <w:rFonts w:hint="eastAsia" w:ascii="宋体" w:hAnsi="宋体" w:eastAsia="宋体" w:cs="宋体"/>
          <w:b/>
          <w:bCs/>
          <w:sz w:val="28"/>
          <w:szCs w:val="28"/>
          <w:lang w:val="en-US"/>
        </w:rPr>
      </w:pPr>
      <w:r>
        <w:rPr>
          <w:rFonts w:hint="eastAsia" w:ascii="宋体" w:hAnsi="宋体" w:eastAsia="宋体" w:cs="宋体"/>
          <w:b/>
          <w:bCs/>
          <w:sz w:val="28"/>
          <w:szCs w:val="28"/>
          <w:lang w:val="zh-TW"/>
        </w:rPr>
        <w:t>通</w:t>
      </w:r>
      <w:r>
        <w:rPr>
          <w:rFonts w:hint="eastAsia" w:cs="宋体"/>
          <w:b/>
          <w:bCs/>
          <w:sz w:val="28"/>
          <w:szCs w:val="28"/>
          <w:lang w:val="en-US" w:eastAsia="zh-CN"/>
        </w:rPr>
        <w:t xml:space="preserve">  </w:t>
      </w:r>
      <w:r>
        <w:rPr>
          <w:rFonts w:hint="eastAsia" w:ascii="宋体" w:hAnsi="宋体" w:eastAsia="宋体" w:cs="宋体"/>
          <w:b/>
          <w:bCs/>
          <w:sz w:val="28"/>
          <w:szCs w:val="28"/>
          <w:lang w:val="zh-TW"/>
        </w:rPr>
        <w:t>知</w:t>
      </w:r>
    </w:p>
    <w:p>
      <w:pPr>
        <w:pStyle w:val="2"/>
        <w:keepNext w:val="0"/>
        <w:keepLines w:val="0"/>
        <w:pageBreakBefore w:val="0"/>
        <w:widowControl w:val="0"/>
        <w:kinsoku/>
        <w:wordWrap/>
        <w:overflowPunct/>
        <w:topLinePunct w:val="0"/>
        <w:bidi w:val="0"/>
        <w:adjustRightInd/>
        <w:snapToGrid/>
        <w:spacing w:line="240" w:lineRule="auto"/>
        <w:jc w:val="center"/>
        <w:textAlignment w:val="auto"/>
        <w:rPr>
          <w:sz w:val="28"/>
          <w:szCs w:val="28"/>
        </w:rPr>
      </w:pPr>
    </w:p>
    <w:p>
      <w:pPr>
        <w:pStyle w:val="2"/>
        <w:keepNext w:val="0"/>
        <w:keepLines w:val="0"/>
        <w:pageBreakBefore w:val="0"/>
        <w:widowControl w:val="0"/>
        <w:kinsoku/>
        <w:wordWrap/>
        <w:overflowPunct/>
        <w:topLinePunct w:val="0"/>
        <w:bidi w:val="0"/>
        <w:adjustRightInd/>
        <w:snapToGrid/>
        <w:spacing w:line="360" w:lineRule="auto"/>
        <w:contextualSpacing/>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各</w:t>
      </w:r>
      <w:r>
        <w:rPr>
          <w:rFonts w:hint="eastAsia" w:ascii="宋体" w:hAnsi="宋体" w:eastAsia="宋体" w:cs="宋体"/>
          <w:color w:val="000000" w:themeColor="text1"/>
          <w:sz w:val="24"/>
          <w:szCs w:val="24"/>
          <w:lang w:val="en-US"/>
          <w14:textFill>
            <w14:solidFill>
              <w14:schemeClr w14:val="tx1"/>
            </w14:solidFill>
          </w14:textFill>
        </w:rPr>
        <w:t>学院（部）</w:t>
      </w:r>
      <w:r>
        <w:rPr>
          <w:rFonts w:hint="eastAsia" w:ascii="宋体" w:hAnsi="宋体" w:eastAsia="宋体" w:cs="宋体"/>
          <w:color w:val="000000" w:themeColor="text1"/>
          <w:sz w:val="24"/>
          <w:szCs w:val="24"/>
          <w14:textFill>
            <w14:solidFill>
              <w14:schemeClr w14:val="tx1"/>
            </w14:solidFill>
          </w14:textFill>
        </w:rPr>
        <w:t>：</w:t>
      </w:r>
    </w:p>
    <w:p>
      <w:pPr>
        <w:pStyle w:val="2"/>
        <w:keepNext w:val="0"/>
        <w:keepLines w:val="0"/>
        <w:pageBreakBefore w:val="0"/>
        <w:widowControl w:val="0"/>
        <w:kinsoku/>
        <w:wordWrap/>
        <w:overflowPunct/>
        <w:topLinePunct w:val="0"/>
        <w:bidi w:val="0"/>
        <w:adjustRightInd/>
        <w:snapToGrid/>
        <w:spacing w:line="360" w:lineRule="auto"/>
        <w:ind w:firstLine="480" w:firstLineChars="200"/>
        <w:contextualSpacing/>
        <w:jc w:val="both"/>
        <w:textAlignment w:val="auto"/>
        <w:rPr>
          <w:rFonts w:hint="eastAsia" w:ascii="宋体" w:hAnsi="宋体" w:eastAsia="宋体" w:cs="宋体"/>
          <w:i w:val="0"/>
          <w:caps w:val="0"/>
          <w:color w:val="000000" w:themeColor="text1"/>
          <w:spacing w:val="0"/>
          <w:sz w:val="24"/>
          <w:szCs w:val="24"/>
          <w:lang w:val="en-US" w:eastAsia="zh-CN"/>
          <w14:textFill>
            <w14:solidFill>
              <w14:schemeClr w14:val="tx1"/>
            </w14:solidFill>
          </w14:textFill>
        </w:rPr>
      </w:pPr>
      <w:r>
        <w:rPr>
          <w:rFonts w:hint="eastAsia" w:ascii="宋体" w:hAnsi="宋体" w:eastAsia="宋体" w:cs="宋体"/>
          <w:i w:val="0"/>
          <w:caps w:val="0"/>
          <w:color w:val="000000" w:themeColor="text1"/>
          <w:spacing w:val="0"/>
          <w:sz w:val="24"/>
          <w:szCs w:val="24"/>
          <w14:textFill>
            <w14:solidFill>
              <w14:schemeClr w14:val="tx1"/>
            </w14:solidFill>
          </w14:textFill>
        </w:rPr>
        <w:t>为</w:t>
      </w:r>
      <w:r>
        <w:rPr>
          <w:rFonts w:hint="eastAsia" w:ascii="宋体" w:hAnsi="宋体" w:eastAsia="宋体" w:cs="宋体"/>
          <w:i w:val="0"/>
          <w:caps w:val="0"/>
          <w:color w:val="000000" w:themeColor="text1"/>
          <w:spacing w:val="0"/>
          <w:sz w:val="24"/>
          <w:szCs w:val="24"/>
          <w:lang w:val="en-US" w:eastAsia="zh-CN"/>
          <w14:textFill>
            <w14:solidFill>
              <w14:schemeClr w14:val="tx1"/>
            </w14:solidFill>
          </w14:textFill>
        </w:rPr>
        <w:t>深入贯彻落实习近平总书记关于教育的重要论述精神，以及教育厅关于印发《全面推进广西高等学校课程思政建设的实施意见》的通知</w:t>
      </w:r>
      <w:r>
        <w:rPr>
          <w:rFonts w:hint="eastAsia" w:ascii="宋体" w:hAnsi="宋体" w:eastAsia="宋体" w:cs="宋体"/>
          <w:color w:val="000000" w:themeColor="text1"/>
          <w:spacing w:val="-10"/>
          <w:sz w:val="24"/>
          <w:szCs w:val="24"/>
          <w:lang w:val="en-US" w:eastAsia="zh-CN"/>
          <w14:textFill>
            <w14:solidFill>
              <w14:schemeClr w14:val="tx1"/>
            </w14:solidFill>
          </w14:textFill>
        </w:rPr>
        <w:t>（桂教高教</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20</w:t>
      </w:r>
      <w:r>
        <w:rPr>
          <w:rFonts w:hint="eastAsia" w:ascii="宋体" w:hAnsi="宋体" w:eastAsia="宋体" w:cs="宋体"/>
          <w:color w:val="000000" w:themeColor="text1"/>
          <w:sz w:val="24"/>
          <w:szCs w:val="24"/>
          <w:lang w:val="en-US" w:eastAsia="zh-CN"/>
          <w14:textFill>
            <w14:solidFill>
              <w14:schemeClr w14:val="tx1"/>
            </w14:solidFill>
          </w14:textFill>
        </w:rPr>
        <w:t>20</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76</w:t>
      </w:r>
      <w:r>
        <w:rPr>
          <w:rFonts w:hint="eastAsia" w:ascii="宋体" w:hAnsi="宋体" w:eastAsia="宋体" w:cs="宋体"/>
          <w:color w:val="000000" w:themeColor="text1"/>
          <w:sz w:val="24"/>
          <w:szCs w:val="24"/>
          <w:lang w:eastAsia="zh-CN"/>
          <w14:textFill>
            <w14:solidFill>
              <w14:schemeClr w14:val="tx1"/>
            </w14:solidFill>
          </w14:textFill>
        </w:rPr>
        <w:t>号</w:t>
      </w:r>
      <w:r>
        <w:rPr>
          <w:rFonts w:hint="eastAsia" w:ascii="宋体" w:hAnsi="宋体" w:eastAsia="宋体" w:cs="宋体"/>
          <w:color w:val="000000" w:themeColor="text1"/>
          <w:spacing w:val="-10"/>
          <w:sz w:val="24"/>
          <w:szCs w:val="24"/>
          <w:lang w:val="en-US" w:eastAsia="zh-CN"/>
          <w14:textFill>
            <w14:solidFill>
              <w14:schemeClr w14:val="tx1"/>
            </w14:solidFill>
          </w14:textFill>
        </w:rPr>
        <w:t>）</w:t>
      </w:r>
      <w:r>
        <w:rPr>
          <w:rFonts w:hint="eastAsia" w:ascii="宋体" w:hAnsi="宋体" w:eastAsia="宋体" w:cs="宋体"/>
          <w:i w:val="0"/>
          <w:caps w:val="0"/>
          <w:color w:val="000000" w:themeColor="text1"/>
          <w:spacing w:val="0"/>
          <w:sz w:val="24"/>
          <w:szCs w:val="24"/>
          <w:lang w:val="en-US" w:eastAsia="zh-CN"/>
          <w14:textFill>
            <w14:solidFill>
              <w14:schemeClr w14:val="tx1"/>
            </w14:solidFill>
          </w14:textFill>
        </w:rPr>
        <w:t>和关于印发《广西师范大学关于全面推进学校课程思政建设的实施方案》的通知</w:t>
      </w:r>
      <w:r>
        <w:rPr>
          <w:rFonts w:hint="eastAsia" w:ascii="宋体" w:hAnsi="宋体" w:eastAsia="宋体" w:cs="宋体"/>
          <w:color w:val="000000" w:themeColor="text1"/>
          <w:spacing w:val="-10"/>
          <w:sz w:val="24"/>
          <w:szCs w:val="24"/>
          <w:lang w:val="en-US" w:eastAsia="zh-CN"/>
          <w14:textFill>
            <w14:solidFill>
              <w14:schemeClr w14:val="tx1"/>
            </w14:solidFill>
          </w14:textFill>
        </w:rPr>
        <w:t>（师政教学</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20</w:t>
      </w:r>
      <w:r>
        <w:rPr>
          <w:rFonts w:hint="eastAsia" w:ascii="宋体" w:hAnsi="宋体" w:eastAsia="宋体" w:cs="宋体"/>
          <w:color w:val="000000" w:themeColor="text1"/>
          <w:sz w:val="24"/>
          <w:szCs w:val="24"/>
          <w:lang w:val="en-US" w:eastAsia="zh-CN"/>
          <w14:textFill>
            <w14:solidFill>
              <w14:schemeClr w14:val="tx1"/>
            </w14:solidFill>
          </w14:textFill>
        </w:rPr>
        <w:t>20</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229</w:t>
      </w:r>
      <w:r>
        <w:rPr>
          <w:rFonts w:hint="eastAsia" w:ascii="宋体" w:hAnsi="宋体" w:eastAsia="宋体" w:cs="宋体"/>
          <w:color w:val="000000" w:themeColor="text1"/>
          <w:sz w:val="24"/>
          <w:szCs w:val="24"/>
          <w:lang w:eastAsia="zh-CN"/>
          <w14:textFill>
            <w14:solidFill>
              <w14:schemeClr w14:val="tx1"/>
            </w14:solidFill>
          </w14:textFill>
        </w:rPr>
        <w:t>号</w:t>
      </w:r>
      <w:r>
        <w:rPr>
          <w:rFonts w:hint="eastAsia" w:ascii="宋体" w:hAnsi="宋体" w:eastAsia="宋体" w:cs="宋体"/>
          <w:color w:val="000000" w:themeColor="text1"/>
          <w:spacing w:val="-10"/>
          <w:sz w:val="24"/>
          <w:szCs w:val="24"/>
          <w:lang w:val="en-US" w:eastAsia="zh-CN"/>
          <w14:textFill>
            <w14:solidFill>
              <w14:schemeClr w14:val="tx1"/>
            </w14:solidFill>
          </w14:textFill>
        </w:rPr>
        <w:t>）</w:t>
      </w:r>
      <w:r>
        <w:rPr>
          <w:rFonts w:hint="eastAsia" w:ascii="宋体" w:hAnsi="宋体" w:eastAsia="宋体" w:cs="宋体"/>
          <w:i w:val="0"/>
          <w:caps w:val="0"/>
          <w:color w:val="000000" w:themeColor="text1"/>
          <w:spacing w:val="0"/>
          <w:sz w:val="24"/>
          <w:szCs w:val="24"/>
          <w:lang w:val="en-US" w:eastAsia="zh-CN"/>
          <w14:textFill>
            <w14:solidFill>
              <w14:schemeClr w14:val="tx1"/>
            </w14:solidFill>
          </w14:textFill>
        </w:rPr>
        <w:t>精神，全面推进我校课程思政建设，发挥好每门课程的育人作用，推动广大教师进一步强化育人意识，找准育人角度，提升育人能力，确保课程思政建设落地落实、见功见效，决定开展</w:t>
      </w:r>
      <w:r>
        <w:rPr>
          <w:rFonts w:hint="eastAsia" w:cs="宋体"/>
          <w:i w:val="0"/>
          <w:caps w:val="0"/>
          <w:color w:val="000000" w:themeColor="text1"/>
          <w:spacing w:val="0"/>
          <w:sz w:val="24"/>
          <w:szCs w:val="24"/>
          <w:lang w:val="en-US" w:eastAsia="zh-CN"/>
          <w14:textFill>
            <w14:solidFill>
              <w14:schemeClr w14:val="tx1"/>
            </w14:solidFill>
          </w14:textFill>
        </w:rPr>
        <w:t>第三</w:t>
      </w:r>
      <w:r>
        <w:rPr>
          <w:rFonts w:hint="eastAsia" w:ascii="宋体" w:hAnsi="宋体" w:eastAsia="宋体" w:cs="宋体"/>
          <w:i w:val="0"/>
          <w:caps w:val="0"/>
          <w:color w:val="000000" w:themeColor="text1"/>
          <w:spacing w:val="0"/>
          <w:sz w:val="24"/>
          <w:szCs w:val="24"/>
          <w:lang w:val="en-US" w:eastAsia="zh-CN"/>
          <w14:textFill>
            <w14:solidFill>
              <w14:schemeClr w14:val="tx1"/>
            </w14:solidFill>
          </w14:textFill>
        </w:rPr>
        <w:t>届课程思政示范课程讲课大赛，现将有关事项通知如下：</w:t>
      </w:r>
    </w:p>
    <w:p>
      <w:pPr>
        <w:pStyle w:val="2"/>
        <w:keepNext w:val="0"/>
        <w:keepLines w:val="0"/>
        <w:pageBreakBefore w:val="0"/>
        <w:widowControl w:val="0"/>
        <w:numPr>
          <w:ilvl w:val="0"/>
          <w:numId w:val="0"/>
        </w:numPr>
        <w:kinsoku/>
        <w:wordWrap/>
        <w:overflowPunct/>
        <w:topLinePunct w:val="0"/>
        <w:bidi w:val="0"/>
        <w:adjustRightInd/>
        <w:snapToGrid/>
        <w:spacing w:line="360" w:lineRule="auto"/>
        <w:ind w:firstLine="482" w:firstLineChars="200"/>
        <w:contextualSpacing/>
        <w:jc w:val="both"/>
        <w:textAlignment w:val="auto"/>
        <w:rPr>
          <w:rFonts w:hint="eastAsia" w:ascii="宋体" w:hAnsi="宋体" w:eastAsia="宋体" w:cs="宋体"/>
          <w:b/>
          <w:bCs/>
          <w:i w:val="0"/>
          <w:cap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bCs/>
          <w:i w:val="0"/>
          <w:caps w:val="0"/>
          <w:color w:val="000000" w:themeColor="text1"/>
          <w:spacing w:val="0"/>
          <w:sz w:val="24"/>
          <w:szCs w:val="24"/>
          <w:lang w:val="en-US" w:eastAsia="zh-CN"/>
          <w14:textFill>
            <w14:solidFill>
              <w14:schemeClr w14:val="tx1"/>
            </w14:solidFill>
          </w14:textFill>
        </w:rPr>
        <w:t>一、参赛对象</w:t>
      </w:r>
    </w:p>
    <w:p>
      <w:pPr>
        <w:pStyle w:val="2"/>
        <w:keepNext w:val="0"/>
        <w:keepLines w:val="0"/>
        <w:pageBreakBefore w:val="0"/>
        <w:widowControl w:val="0"/>
        <w:kinsoku/>
        <w:wordWrap/>
        <w:overflowPunct/>
        <w:topLinePunct w:val="0"/>
        <w:bidi w:val="0"/>
        <w:adjustRightInd/>
        <w:snapToGrid/>
        <w:spacing w:line="360" w:lineRule="auto"/>
        <w:ind w:firstLine="480" w:firstLineChars="200"/>
        <w:contextualSpacing/>
        <w:jc w:val="both"/>
        <w:textAlignment w:val="auto"/>
        <w:rPr>
          <w:rFonts w:hint="eastAsia" w:ascii="宋体" w:hAnsi="宋体" w:eastAsia="宋体" w:cs="宋体"/>
          <w:i w:val="0"/>
          <w:caps w:val="0"/>
          <w:color w:val="000000" w:themeColor="text1"/>
          <w:spacing w:val="0"/>
          <w:sz w:val="24"/>
          <w:szCs w:val="24"/>
          <w:lang w:val="en-US" w:eastAsia="zh-CN"/>
          <w14:textFill>
            <w14:solidFill>
              <w14:schemeClr w14:val="tx1"/>
            </w14:solidFill>
          </w14:textFill>
        </w:rPr>
      </w:pPr>
      <w:r>
        <w:rPr>
          <w:rFonts w:hint="eastAsia" w:cs="宋体"/>
          <w:i w:val="0"/>
          <w:caps w:val="0"/>
          <w:color w:val="000000" w:themeColor="text1"/>
          <w:spacing w:val="0"/>
          <w:sz w:val="24"/>
          <w:szCs w:val="24"/>
          <w:lang w:val="en-US" w:eastAsia="zh-CN"/>
          <w14:textFill>
            <w14:solidFill>
              <w14:schemeClr w14:val="tx1"/>
            </w14:solidFill>
          </w14:textFill>
        </w:rPr>
        <w:t>各学院</w:t>
      </w:r>
      <w:r>
        <w:rPr>
          <w:rFonts w:hint="eastAsia" w:ascii="宋体" w:hAnsi="宋体" w:eastAsia="宋体" w:cs="宋体"/>
          <w:i w:val="0"/>
          <w:caps w:val="0"/>
          <w:color w:val="000000" w:themeColor="text1"/>
          <w:spacing w:val="0"/>
          <w:sz w:val="24"/>
          <w:szCs w:val="24"/>
          <w:lang w:val="en-US" w:eastAsia="zh-CN"/>
          <w14:textFill>
            <w14:solidFill>
              <w14:schemeClr w14:val="tx1"/>
            </w14:solidFill>
          </w14:textFill>
        </w:rPr>
        <w:t>（部）</w:t>
      </w:r>
      <w:r>
        <w:rPr>
          <w:rFonts w:hint="eastAsia" w:cs="宋体"/>
          <w:i w:val="0"/>
          <w:caps w:val="0"/>
          <w:color w:val="000000" w:themeColor="text1"/>
          <w:spacing w:val="0"/>
          <w:sz w:val="24"/>
          <w:szCs w:val="24"/>
          <w:lang w:val="en-US" w:eastAsia="zh-CN"/>
          <w14:textFill>
            <w14:solidFill>
              <w14:schemeClr w14:val="tx1"/>
            </w14:solidFill>
          </w14:textFill>
        </w:rPr>
        <w:t>在已获得</w:t>
      </w:r>
      <w:r>
        <w:rPr>
          <w:rFonts w:hint="eastAsia" w:ascii="宋体" w:hAnsi="宋体" w:eastAsia="宋体" w:cs="宋体"/>
          <w:i w:val="0"/>
          <w:caps w:val="0"/>
          <w:color w:val="000000" w:themeColor="text1"/>
          <w:spacing w:val="0"/>
          <w:sz w:val="24"/>
          <w:szCs w:val="24"/>
          <w:lang w:val="en-US" w:eastAsia="zh-CN"/>
          <w14:textFill>
            <w14:solidFill>
              <w14:schemeClr w14:val="tx1"/>
            </w14:solidFill>
          </w14:textFill>
        </w:rPr>
        <w:t>课程思政示范</w:t>
      </w:r>
      <w:r>
        <w:rPr>
          <w:rFonts w:hint="eastAsia" w:cs="宋体"/>
          <w:i w:val="0"/>
          <w:caps w:val="0"/>
          <w:color w:val="000000" w:themeColor="text1"/>
          <w:spacing w:val="0"/>
          <w:sz w:val="24"/>
          <w:szCs w:val="24"/>
          <w:lang w:val="en-US" w:eastAsia="zh-CN"/>
          <w14:textFill>
            <w14:solidFill>
              <w14:schemeClr w14:val="tx1"/>
            </w14:solidFill>
          </w14:textFill>
        </w:rPr>
        <w:t>课程立项的项目中举行初赛，</w:t>
      </w:r>
      <w:r>
        <w:rPr>
          <w:rFonts w:hint="eastAsia" w:ascii="宋体" w:hAnsi="宋体" w:eastAsia="宋体" w:cs="宋体"/>
          <w:i w:val="0"/>
          <w:caps w:val="0"/>
          <w:color w:val="000000" w:themeColor="text1"/>
          <w:spacing w:val="0"/>
          <w:sz w:val="24"/>
          <w:szCs w:val="24"/>
          <w:lang w:val="en-US" w:eastAsia="zh-CN"/>
          <w14:textFill>
            <w14:solidFill>
              <w14:schemeClr w14:val="tx1"/>
            </w14:solidFill>
          </w14:textFill>
        </w:rPr>
        <w:t>推荐</w:t>
      </w:r>
      <w:r>
        <w:rPr>
          <w:rFonts w:hint="eastAsia" w:cs="宋体"/>
          <w:i w:val="0"/>
          <w:caps w:val="0"/>
          <w:color w:val="000000" w:themeColor="text1"/>
          <w:spacing w:val="0"/>
          <w:sz w:val="24"/>
          <w:szCs w:val="24"/>
          <w:lang w:val="en-US" w:eastAsia="zh-CN"/>
          <w14:textFill>
            <w14:solidFill>
              <w14:schemeClr w14:val="tx1"/>
            </w14:solidFill>
          </w14:textFill>
        </w:rPr>
        <w:t>2</w:t>
      </w:r>
      <w:r>
        <w:rPr>
          <w:rFonts w:hint="eastAsia" w:ascii="宋体" w:hAnsi="宋体" w:eastAsia="宋体" w:cs="宋体"/>
          <w:i w:val="0"/>
          <w:caps w:val="0"/>
          <w:color w:val="000000" w:themeColor="text1"/>
          <w:spacing w:val="0"/>
          <w:sz w:val="24"/>
          <w:szCs w:val="24"/>
          <w:lang w:val="en-US" w:eastAsia="zh-CN"/>
          <w14:textFill>
            <w14:solidFill>
              <w14:schemeClr w14:val="tx1"/>
            </w14:solidFill>
          </w14:textFill>
        </w:rPr>
        <w:t>名参赛</w:t>
      </w:r>
      <w:r>
        <w:rPr>
          <w:rFonts w:hint="eastAsia" w:cs="宋体"/>
          <w:i w:val="0"/>
          <w:caps w:val="0"/>
          <w:color w:val="000000" w:themeColor="text1"/>
          <w:spacing w:val="0"/>
          <w:sz w:val="24"/>
          <w:szCs w:val="24"/>
          <w:lang w:val="en-US" w:eastAsia="zh-CN"/>
          <w14:textFill>
            <w14:solidFill>
              <w14:schemeClr w14:val="tx1"/>
            </w14:solidFill>
          </w14:textFill>
        </w:rPr>
        <w:t>选手</w:t>
      </w:r>
      <w:r>
        <w:rPr>
          <w:rFonts w:hint="eastAsia" w:ascii="宋体" w:hAnsi="宋体" w:eastAsia="宋体" w:cs="宋体"/>
          <w:i w:val="0"/>
          <w:caps w:val="0"/>
          <w:color w:val="000000" w:themeColor="text1"/>
          <w:spacing w:val="0"/>
          <w:sz w:val="24"/>
          <w:szCs w:val="24"/>
          <w:lang w:val="en-US" w:eastAsia="zh-CN"/>
          <w14:textFill>
            <w14:solidFill>
              <w14:schemeClr w14:val="tx1"/>
            </w14:solidFill>
          </w14:textFill>
        </w:rPr>
        <w:t>。</w:t>
      </w:r>
    </w:p>
    <w:p>
      <w:pPr>
        <w:pStyle w:val="2"/>
        <w:keepNext w:val="0"/>
        <w:keepLines w:val="0"/>
        <w:pageBreakBefore w:val="0"/>
        <w:widowControl w:val="0"/>
        <w:numPr>
          <w:ilvl w:val="0"/>
          <w:numId w:val="0"/>
        </w:numPr>
        <w:kinsoku/>
        <w:wordWrap/>
        <w:overflowPunct/>
        <w:topLinePunct w:val="0"/>
        <w:bidi w:val="0"/>
        <w:adjustRightInd/>
        <w:snapToGrid/>
        <w:spacing w:line="360" w:lineRule="auto"/>
        <w:ind w:firstLine="482" w:firstLineChars="200"/>
        <w:contextualSpacing/>
        <w:jc w:val="both"/>
        <w:textAlignment w:val="auto"/>
        <w:rPr>
          <w:rFonts w:hint="eastAsia" w:ascii="宋体" w:hAnsi="宋体" w:eastAsia="宋体" w:cs="宋体"/>
          <w:b/>
          <w:bCs/>
          <w:i w:val="0"/>
          <w:caps w:val="0"/>
          <w:color w:val="000000" w:themeColor="text1"/>
          <w:spacing w:val="0"/>
          <w:sz w:val="24"/>
          <w:szCs w:val="24"/>
          <w:lang w:val="en-US" w:eastAsia="zh-CN"/>
          <w14:textFill>
            <w14:solidFill>
              <w14:schemeClr w14:val="tx1"/>
            </w14:solidFill>
          </w14:textFill>
        </w:rPr>
      </w:pPr>
      <w:r>
        <w:rPr>
          <w:rFonts w:hint="eastAsia" w:ascii="宋体" w:hAnsi="宋体" w:eastAsia="宋体" w:cs="宋体"/>
          <w:b/>
          <w:bCs/>
          <w:i w:val="0"/>
          <w:caps w:val="0"/>
          <w:color w:val="000000" w:themeColor="text1"/>
          <w:spacing w:val="0"/>
          <w:sz w:val="24"/>
          <w:szCs w:val="24"/>
          <w:lang w:val="en-US" w:eastAsia="zh-CN"/>
          <w14:textFill>
            <w14:solidFill>
              <w14:schemeClr w14:val="tx1"/>
            </w14:solidFill>
          </w14:textFill>
        </w:rPr>
        <w:t>二、竞赛要求</w:t>
      </w:r>
    </w:p>
    <w:p>
      <w:pPr>
        <w:pStyle w:val="15"/>
        <w:keepNext w:val="0"/>
        <w:keepLines w:val="0"/>
        <w:pageBreakBefore w:val="0"/>
        <w:widowControl w:val="0"/>
        <w:numPr>
          <w:ilvl w:val="0"/>
          <w:numId w:val="0"/>
        </w:numPr>
        <w:kinsoku/>
        <w:wordWrap/>
        <w:overflowPunct/>
        <w:topLinePunct w:val="0"/>
        <w:bidi w:val="0"/>
        <w:adjustRightInd/>
        <w:snapToGrid/>
        <w:spacing w:line="360" w:lineRule="auto"/>
        <w:ind w:firstLine="480" w:firstLineChars="200"/>
        <w:jc w:val="both"/>
        <w:textAlignment w:val="auto"/>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i w:val="0"/>
          <w:caps w:val="0"/>
          <w:color w:val="000000" w:themeColor="text1"/>
          <w:spacing w:val="0"/>
          <w:sz w:val="24"/>
          <w:szCs w:val="24"/>
          <w:shd w:val="clear" w:fill="FFFFFF"/>
          <w:lang w:val="en-US" w:eastAsia="zh-CN"/>
          <w14:textFill>
            <w14:solidFill>
              <w14:schemeClr w14:val="tx1"/>
            </w14:solidFill>
          </w14:textFill>
        </w:rPr>
        <w:t>教师要</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落实立德树人根本任务，将价值塑造、知识传授和能力培养三者融为一体</w:t>
      </w:r>
      <w:r>
        <w:rPr>
          <w:rFonts w:hint="eastAsia" w:ascii="宋体" w:hAnsi="宋体" w:eastAsia="宋体" w:cs="宋体"/>
          <w:i w:val="0"/>
          <w:caps w:val="0"/>
          <w:color w:val="000000" w:themeColor="text1"/>
          <w:spacing w:val="0"/>
          <w:sz w:val="24"/>
          <w:szCs w:val="24"/>
          <w:shd w:val="clear" w:fill="FFFFFF"/>
          <w:lang w:eastAsia="zh-CN"/>
          <w14:textFill>
            <w14:solidFill>
              <w14:schemeClr w14:val="tx1"/>
            </w14:solidFill>
          </w14:textFill>
        </w:rPr>
        <w:t>，</w:t>
      </w:r>
      <w:r>
        <w:rPr>
          <w:rFonts w:hint="eastAsia" w:ascii="宋体" w:hAnsi="宋体" w:eastAsia="宋体" w:cs="宋体"/>
          <w:i w:val="0"/>
          <w:caps w:val="0"/>
          <w:color w:val="000000" w:themeColor="text1"/>
          <w:spacing w:val="0"/>
          <w:sz w:val="24"/>
          <w:szCs w:val="24"/>
          <w:shd w:val="clear" w:fill="FFFFFF"/>
          <w:lang w:val="en-US" w:eastAsia="zh-CN"/>
          <w14:textFill>
            <w14:solidFill>
              <w14:schemeClr w14:val="tx1"/>
            </w14:solidFill>
          </w14:textFill>
        </w:rPr>
        <w:t>主动将</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思政</w:t>
      </w:r>
      <w:r>
        <w:rPr>
          <w:rFonts w:hint="eastAsia" w:ascii="宋体" w:hAnsi="宋体" w:cs="宋体"/>
          <w:i w:val="0"/>
          <w:caps w:val="0"/>
          <w:color w:val="000000" w:themeColor="text1"/>
          <w:spacing w:val="0"/>
          <w:sz w:val="24"/>
          <w:szCs w:val="24"/>
          <w:shd w:val="clear" w:fill="FFFFFF"/>
          <w:lang w:val="en-US" w:eastAsia="zh-CN"/>
          <w14:textFill>
            <w14:solidFill>
              <w14:schemeClr w14:val="tx1"/>
            </w14:solidFill>
          </w14:textFill>
        </w:rPr>
        <w:t>元素</w:t>
      </w:r>
      <w:r>
        <w:rPr>
          <w:rFonts w:hint="eastAsia" w:ascii="宋体" w:hAnsi="宋体" w:eastAsia="宋体" w:cs="宋体"/>
          <w:i w:val="0"/>
          <w:caps w:val="0"/>
          <w:color w:val="000000" w:themeColor="text1"/>
          <w:spacing w:val="0"/>
          <w:sz w:val="24"/>
          <w:szCs w:val="24"/>
          <w:shd w:val="clear" w:fill="FFFFFF"/>
          <w:lang w:val="en-US" w:eastAsia="zh-CN"/>
          <w14:textFill>
            <w14:solidFill>
              <w14:schemeClr w14:val="tx1"/>
            </w14:solidFill>
          </w14:textFill>
        </w:rPr>
        <w:t>有机</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融入</w:t>
      </w:r>
      <w:r>
        <w:rPr>
          <w:rFonts w:hint="eastAsia" w:ascii="宋体" w:hAnsi="宋体" w:cs="宋体"/>
          <w:i w:val="0"/>
          <w:caps w:val="0"/>
          <w:color w:val="000000" w:themeColor="text1"/>
          <w:spacing w:val="0"/>
          <w:sz w:val="24"/>
          <w:szCs w:val="24"/>
          <w:shd w:val="clear" w:fill="FFFFFF"/>
          <w:lang w:val="en-US" w:eastAsia="zh-CN"/>
          <w14:textFill>
            <w14:solidFill>
              <w14:schemeClr w14:val="tx1"/>
            </w14:solidFill>
          </w14:textFill>
        </w:rPr>
        <w:t>课程</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教学</w:t>
      </w:r>
      <w:r>
        <w:rPr>
          <w:rFonts w:hint="eastAsia" w:ascii="宋体" w:hAnsi="宋体" w:cs="宋体"/>
          <w:i w:val="0"/>
          <w:caps w:val="0"/>
          <w:color w:val="000000" w:themeColor="text1"/>
          <w:spacing w:val="0"/>
          <w:sz w:val="24"/>
          <w:szCs w:val="24"/>
          <w:shd w:val="clear" w:fill="FFFFFF"/>
          <w:lang w:val="en-US" w:eastAsia="zh-CN"/>
          <w14:textFill>
            <w14:solidFill>
              <w14:schemeClr w14:val="tx1"/>
            </w14:solidFill>
          </w14:textFill>
        </w:rPr>
        <w:t>过程</w:t>
      </w:r>
      <w:r>
        <w:rPr>
          <w:rFonts w:hint="eastAsia" w:ascii="宋体" w:hAnsi="宋体" w:eastAsia="宋体" w:cs="宋体"/>
          <w:i w:val="0"/>
          <w:caps w:val="0"/>
          <w:color w:val="000000" w:themeColor="text1"/>
          <w:spacing w:val="0"/>
          <w:sz w:val="24"/>
          <w:szCs w:val="24"/>
          <w:shd w:val="clear" w:fill="FFFFFF"/>
          <w:lang w:val="en-US" w:eastAsia="zh-CN"/>
          <w14:textFill>
            <w14:solidFill>
              <w14:schemeClr w14:val="tx1"/>
            </w14:solidFill>
          </w14:textFill>
        </w:rPr>
        <w:t>中</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w:t>
      </w:r>
      <w:r>
        <w:rPr>
          <w:rFonts w:hint="eastAsia" w:ascii="宋体" w:hAnsi="宋体" w:cs="宋体"/>
          <w:i w:val="0"/>
          <w:caps w:val="0"/>
          <w:color w:val="000000" w:themeColor="text1"/>
          <w:spacing w:val="0"/>
          <w:sz w:val="24"/>
          <w:szCs w:val="24"/>
          <w:shd w:val="clear" w:fill="FFFFFF"/>
          <w:lang w:val="en-US" w:eastAsia="zh-CN"/>
          <w14:textFill>
            <w14:solidFill>
              <w14:schemeClr w14:val="tx1"/>
            </w14:solidFill>
          </w14:textFill>
        </w:rPr>
        <w:t>认真</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梳理</w:t>
      </w:r>
      <w:r>
        <w:rPr>
          <w:rFonts w:hint="eastAsia" w:ascii="宋体" w:hAnsi="宋体" w:cs="宋体"/>
          <w:i w:val="0"/>
          <w:caps w:val="0"/>
          <w:color w:val="000000" w:themeColor="text1"/>
          <w:spacing w:val="0"/>
          <w:sz w:val="24"/>
          <w:szCs w:val="24"/>
          <w:shd w:val="clear" w:fill="FFFFFF"/>
          <w:lang w:val="en-US" w:eastAsia="zh-CN"/>
          <w14:textFill>
            <w14:solidFill>
              <w14:schemeClr w14:val="tx1"/>
            </w14:solidFill>
          </w14:textFill>
        </w:rPr>
        <w:t>课程的</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教学内容，结合不同课程特点，深入挖掘课程</w:t>
      </w:r>
      <w:r>
        <w:rPr>
          <w:rFonts w:hint="eastAsia" w:ascii="宋体" w:hAnsi="宋体" w:cs="宋体"/>
          <w:i w:val="0"/>
          <w:caps w:val="0"/>
          <w:color w:val="000000" w:themeColor="text1"/>
          <w:spacing w:val="0"/>
          <w:sz w:val="24"/>
          <w:szCs w:val="24"/>
          <w:shd w:val="clear" w:fill="FFFFFF"/>
          <w:lang w:val="en-US" w:eastAsia="zh-CN"/>
          <w14:textFill>
            <w14:solidFill>
              <w14:schemeClr w14:val="tx1"/>
            </w14:solidFill>
          </w14:textFill>
        </w:rPr>
        <w:t>中的</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思政元素，创新课堂教学模式</w:t>
      </w:r>
      <w:r>
        <w:rPr>
          <w:rFonts w:hint="eastAsia" w:ascii="宋体" w:hAnsi="宋体" w:eastAsia="宋体" w:cs="宋体"/>
          <w:i w:val="0"/>
          <w:caps w:val="0"/>
          <w:color w:val="000000" w:themeColor="text1"/>
          <w:spacing w:val="0"/>
          <w:sz w:val="24"/>
          <w:szCs w:val="24"/>
          <w:shd w:val="clear" w:fill="FFFFFF"/>
          <w:lang w:val="en-US" w:eastAsia="zh-CN"/>
          <w14:textFill>
            <w14:solidFill>
              <w14:schemeClr w14:val="tx1"/>
            </w14:solidFill>
          </w14:textFill>
        </w:rPr>
        <w:t>与方法</w:t>
      </w:r>
      <w:r>
        <w:rPr>
          <w:rFonts w:hint="eastAsia" w:ascii="宋体" w:hAnsi="宋体" w:eastAsia="宋体" w:cs="宋体"/>
          <w:i w:val="0"/>
          <w:caps w:val="0"/>
          <w:color w:val="000000" w:themeColor="text1"/>
          <w:spacing w:val="0"/>
          <w:sz w:val="24"/>
          <w:szCs w:val="24"/>
          <w:shd w:val="clear" w:fill="FFFFFF"/>
          <w14:textFill>
            <w14:solidFill>
              <w14:schemeClr w14:val="tx1"/>
            </w14:solidFill>
          </w14:textFill>
        </w:rPr>
        <w:t>，激发学生学习兴趣，引导学生深入思考，达到润物无声的育人效果。</w:t>
      </w:r>
    </w:p>
    <w:p>
      <w:pPr>
        <w:pStyle w:val="15"/>
        <w:keepNext w:val="0"/>
        <w:keepLines w:val="0"/>
        <w:pageBreakBefore w:val="0"/>
        <w:widowControl w:val="0"/>
        <w:kinsoku/>
        <w:wordWrap/>
        <w:overflowPunct/>
        <w:topLinePunct w:val="0"/>
        <w:bidi w:val="0"/>
        <w:adjustRightInd/>
        <w:snapToGrid/>
        <w:spacing w:line="360" w:lineRule="auto"/>
        <w:ind w:firstLine="482" w:firstLineChars="200"/>
        <w:jc w:val="both"/>
        <w:textAlignment w:val="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三、</w:t>
      </w:r>
      <w:r>
        <w:rPr>
          <w:rFonts w:hint="eastAsia" w:ascii="宋体" w:hAnsi="宋体" w:eastAsia="宋体" w:cs="宋体"/>
          <w:b/>
          <w:sz w:val="24"/>
          <w:szCs w:val="24"/>
        </w:rPr>
        <w:t>竞赛</w:t>
      </w:r>
      <w:r>
        <w:rPr>
          <w:rFonts w:hint="eastAsia" w:ascii="宋体" w:hAnsi="宋体" w:eastAsia="宋体" w:cs="宋体"/>
          <w:b/>
          <w:sz w:val="24"/>
          <w:szCs w:val="24"/>
          <w:lang w:val="en-US" w:eastAsia="zh-CN"/>
        </w:rPr>
        <w:t>方式</w:t>
      </w:r>
    </w:p>
    <w:p>
      <w:pPr>
        <w:pStyle w:val="15"/>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default" w:ascii="宋体" w:hAnsi="宋体" w:eastAsia="宋体" w:cs="宋体"/>
          <w:b/>
          <w:bCs/>
          <w:sz w:val="24"/>
          <w:szCs w:val="24"/>
          <w:lang w:val="en-US" w:eastAsia="zh-CN"/>
        </w:rPr>
      </w:pPr>
      <w:r>
        <w:rPr>
          <w:rFonts w:hint="eastAsia" w:ascii="宋体" w:hAnsi="宋体" w:cs="宋体"/>
          <w:b/>
          <w:bCs/>
          <w:sz w:val="24"/>
          <w:szCs w:val="24"/>
          <w:lang w:eastAsia="zh-CN"/>
        </w:rPr>
        <w:t>（</w:t>
      </w:r>
      <w:r>
        <w:rPr>
          <w:rFonts w:hint="eastAsia" w:ascii="宋体" w:hAnsi="宋体" w:cs="宋体"/>
          <w:b/>
          <w:bCs/>
          <w:sz w:val="24"/>
          <w:szCs w:val="24"/>
          <w:lang w:val="en-US" w:eastAsia="zh-CN"/>
        </w:rPr>
        <w:t>一</w:t>
      </w:r>
      <w:r>
        <w:rPr>
          <w:rFonts w:hint="eastAsia" w:ascii="宋体" w:hAnsi="宋体" w:cs="宋体"/>
          <w:b/>
          <w:bCs/>
          <w:sz w:val="24"/>
          <w:szCs w:val="24"/>
          <w:lang w:eastAsia="zh-CN"/>
        </w:rPr>
        <w:t>）</w:t>
      </w:r>
      <w:r>
        <w:rPr>
          <w:rFonts w:hint="eastAsia" w:ascii="宋体" w:hAnsi="宋体" w:cs="宋体"/>
          <w:b/>
          <w:bCs/>
          <w:sz w:val="24"/>
          <w:szCs w:val="24"/>
          <w:lang w:val="en-US" w:eastAsia="zh-CN"/>
        </w:rPr>
        <w:t>竞赛方式</w:t>
      </w:r>
    </w:p>
    <w:p>
      <w:pPr>
        <w:pStyle w:val="15"/>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以“上好一门</w:t>
      </w:r>
      <w:r>
        <w:rPr>
          <w:rFonts w:hint="eastAsia" w:ascii="宋体" w:hAnsi="宋体" w:eastAsia="宋体" w:cs="宋体"/>
          <w:sz w:val="24"/>
          <w:szCs w:val="24"/>
          <w:lang w:val="en-US" w:eastAsia="zh-CN"/>
        </w:rPr>
        <w:t>课程思政示范</w:t>
      </w:r>
      <w:r>
        <w:rPr>
          <w:rFonts w:hint="eastAsia" w:ascii="宋体" w:hAnsi="宋体" w:eastAsia="宋体" w:cs="宋体"/>
          <w:sz w:val="24"/>
          <w:szCs w:val="24"/>
        </w:rPr>
        <w:t>课”为竞赛理念，竞赛内容包括教学设计、课堂教学和</w:t>
      </w:r>
      <w:r>
        <w:rPr>
          <w:rFonts w:hint="eastAsia" w:ascii="宋体" w:hAnsi="宋体" w:eastAsia="宋体" w:cs="宋体"/>
          <w:sz w:val="24"/>
          <w:szCs w:val="24"/>
          <w:lang w:val="en-US" w:eastAsia="zh-CN"/>
        </w:rPr>
        <w:t>评委提问</w:t>
      </w:r>
      <w:r>
        <w:rPr>
          <w:rFonts w:hint="eastAsia" w:ascii="宋体" w:hAnsi="宋体" w:eastAsia="宋体" w:cs="宋体"/>
          <w:sz w:val="24"/>
          <w:szCs w:val="24"/>
        </w:rPr>
        <w:t>三部分，成绩评定采用百分制，三者权重分别为20%、7</w:t>
      </w:r>
      <w:r>
        <w:rPr>
          <w:rFonts w:hint="eastAsia" w:ascii="宋体" w:hAnsi="宋体" w:eastAsia="宋体" w:cs="宋体"/>
          <w:sz w:val="24"/>
          <w:szCs w:val="24"/>
          <w:lang w:val="en-US" w:eastAsia="zh-CN"/>
        </w:rPr>
        <w:t>0</w:t>
      </w:r>
      <w:r>
        <w:rPr>
          <w:rFonts w:hint="eastAsia" w:ascii="宋体" w:hAnsi="宋体" w:eastAsia="宋体" w:cs="宋体"/>
          <w:sz w:val="24"/>
          <w:szCs w:val="24"/>
        </w:rPr>
        <w:t>%、</w:t>
      </w:r>
      <w:r>
        <w:rPr>
          <w:rFonts w:hint="eastAsia" w:ascii="宋体" w:hAnsi="宋体" w:eastAsia="宋体" w:cs="宋体"/>
          <w:sz w:val="24"/>
          <w:szCs w:val="24"/>
          <w:lang w:val="en-US" w:eastAsia="zh-CN"/>
        </w:rPr>
        <w:t>10</w:t>
      </w:r>
      <w:r>
        <w:rPr>
          <w:rFonts w:hint="eastAsia" w:ascii="宋体" w:hAnsi="宋体" w:eastAsia="宋体" w:cs="宋体"/>
          <w:sz w:val="24"/>
          <w:szCs w:val="24"/>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教学设计：</w:t>
      </w:r>
      <w:r>
        <w:rPr>
          <w:rFonts w:hint="eastAsia" w:ascii="宋体" w:hAnsi="宋体" w:eastAsia="宋体" w:cs="宋体"/>
          <w:sz w:val="24"/>
          <w:szCs w:val="24"/>
        </w:rPr>
        <w:t>必须</w:t>
      </w:r>
      <w:r>
        <w:rPr>
          <w:rFonts w:hint="eastAsia" w:ascii="宋体" w:hAnsi="宋体" w:eastAsia="宋体" w:cs="宋体"/>
          <w:sz w:val="24"/>
          <w:szCs w:val="24"/>
          <w:lang w:val="en-US" w:eastAsia="zh-CN"/>
        </w:rPr>
        <w:t>提交</w:t>
      </w:r>
      <w:r>
        <w:rPr>
          <w:rFonts w:hint="eastAsia" w:ascii="宋体" w:hAnsi="宋体" w:cs="宋体"/>
          <w:sz w:val="24"/>
          <w:szCs w:val="24"/>
          <w:lang w:val="en-US" w:eastAsia="zh-CN"/>
        </w:rPr>
        <w:t>5</w:t>
      </w:r>
      <w:r>
        <w:rPr>
          <w:rFonts w:hint="eastAsia" w:ascii="宋体" w:hAnsi="宋体" w:eastAsia="宋体" w:cs="宋体"/>
          <w:sz w:val="24"/>
          <w:szCs w:val="24"/>
        </w:rPr>
        <w:t>个学时的参赛课程</w:t>
      </w:r>
      <w:r>
        <w:rPr>
          <w:rFonts w:hint="eastAsia" w:ascii="宋体" w:hAnsi="宋体" w:eastAsia="宋体" w:cs="宋体"/>
          <w:sz w:val="24"/>
          <w:szCs w:val="24"/>
          <w:lang w:val="en-US" w:eastAsia="zh-CN"/>
        </w:rPr>
        <w:t>教案。</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2.课堂教学：准备</w:t>
      </w:r>
      <w:r>
        <w:rPr>
          <w:rFonts w:hint="eastAsia" w:ascii="宋体" w:hAnsi="宋体" w:eastAsia="宋体" w:cs="宋体"/>
          <w:sz w:val="24"/>
          <w:szCs w:val="24"/>
        </w:rPr>
        <w:t>与之相对应</w:t>
      </w:r>
      <w:r>
        <w:rPr>
          <w:rFonts w:hint="eastAsia" w:ascii="宋体" w:hAnsi="宋体" w:eastAsia="宋体" w:cs="宋体"/>
          <w:sz w:val="24"/>
          <w:szCs w:val="24"/>
          <w:lang w:val="en-US" w:eastAsia="zh-CN"/>
        </w:rPr>
        <w:t>5</w:t>
      </w:r>
      <w:r>
        <w:rPr>
          <w:rFonts w:hint="eastAsia" w:ascii="宋体" w:hAnsi="宋体" w:eastAsia="宋体" w:cs="宋体"/>
          <w:sz w:val="24"/>
          <w:szCs w:val="24"/>
        </w:rPr>
        <w:t>个教学节段</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教学节段指</w:t>
      </w:r>
      <w:r>
        <w:rPr>
          <w:rFonts w:hint="eastAsia" w:ascii="宋体" w:hAnsi="宋体" w:eastAsia="宋体" w:cs="宋体"/>
          <w:sz w:val="24"/>
          <w:szCs w:val="24"/>
        </w:rPr>
        <w:t>15分钟</w:t>
      </w:r>
      <w:r>
        <w:rPr>
          <w:rFonts w:hint="eastAsia" w:ascii="宋体" w:hAnsi="宋体" w:eastAsia="宋体" w:cs="宋体"/>
          <w:sz w:val="24"/>
          <w:szCs w:val="24"/>
          <w:lang w:val="en-US" w:eastAsia="zh-CN"/>
        </w:rPr>
        <w:t>的</w:t>
      </w:r>
      <w:r>
        <w:rPr>
          <w:rFonts w:hint="eastAsia" w:ascii="宋体" w:hAnsi="宋体" w:eastAsia="宋体" w:cs="宋体"/>
          <w:sz w:val="24"/>
          <w:szCs w:val="24"/>
        </w:rPr>
        <w:t>课堂教学内容</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及相应</w:t>
      </w:r>
      <w:r>
        <w:rPr>
          <w:rFonts w:hint="eastAsia" w:ascii="宋体" w:hAnsi="宋体" w:eastAsia="宋体" w:cs="宋体"/>
          <w:sz w:val="24"/>
          <w:szCs w:val="24"/>
        </w:rPr>
        <w:t>PPT。</w:t>
      </w:r>
      <w:r>
        <w:rPr>
          <w:rFonts w:hint="eastAsia" w:ascii="宋体" w:hAnsi="宋体" w:eastAsia="宋体" w:cs="宋体"/>
          <w:sz w:val="24"/>
          <w:szCs w:val="24"/>
          <w:lang w:val="en-US" w:eastAsia="zh-CN"/>
        </w:rPr>
        <w:t>评委</w:t>
      </w:r>
      <w:r>
        <w:rPr>
          <w:rFonts w:hint="eastAsia" w:ascii="宋体" w:hAnsi="宋体" w:eastAsia="宋体" w:cs="宋体"/>
          <w:sz w:val="24"/>
          <w:szCs w:val="24"/>
        </w:rPr>
        <w:t>主要从教学内容、教学组织、教学语言与教态、教学特色四个方面进行考评。</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pacing w:val="-10"/>
          <w:sz w:val="24"/>
          <w:szCs w:val="24"/>
          <w:lang w:val="en-US" w:eastAsia="zh-CN"/>
          <w14:textFill>
            <w14:solidFill>
              <w14:schemeClr w14:val="tx1"/>
            </w14:solidFill>
          </w14:textFill>
        </w:rPr>
      </w:pPr>
      <w:r>
        <w:rPr>
          <w:rFonts w:hint="eastAsia" w:ascii="宋体" w:hAnsi="宋体" w:eastAsia="宋体" w:cs="宋体"/>
          <w:sz w:val="24"/>
          <w:szCs w:val="24"/>
          <w:lang w:val="en-US" w:eastAsia="zh-CN"/>
        </w:rPr>
        <w:t>3.评委提问：评委针对教学设计和课堂教学，</w:t>
      </w:r>
      <w:r>
        <w:rPr>
          <w:rFonts w:hint="eastAsia" w:ascii="宋体" w:hAnsi="宋体" w:eastAsia="宋体" w:cs="宋体"/>
          <w:kern w:val="0"/>
          <w:sz w:val="24"/>
          <w:szCs w:val="24"/>
        </w:rPr>
        <w:t>从教学理念、教学方法、教学过程三方面着手</w:t>
      </w:r>
      <w:r>
        <w:rPr>
          <w:rFonts w:hint="eastAsia" w:ascii="宋体" w:hAnsi="宋体" w:eastAsia="宋体" w:cs="宋体"/>
          <w:kern w:val="0"/>
          <w:sz w:val="24"/>
          <w:szCs w:val="24"/>
          <w:lang w:val="en-US" w:eastAsia="zh-CN"/>
        </w:rPr>
        <w:t>进行提问</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考查教师的课程思政融入</w:t>
      </w:r>
      <w:r>
        <w:rPr>
          <w:rFonts w:hint="eastAsia" w:ascii="宋体" w:hAnsi="宋体" w:cs="宋体"/>
          <w:kern w:val="0"/>
          <w:sz w:val="24"/>
          <w:szCs w:val="24"/>
          <w:lang w:val="en-US" w:eastAsia="zh-CN"/>
        </w:rPr>
        <w:t>情况</w:t>
      </w:r>
      <w:r>
        <w:rPr>
          <w:rFonts w:hint="eastAsia" w:ascii="宋体" w:hAnsi="宋体" w:eastAsia="宋体" w:cs="宋体"/>
          <w:kern w:val="0"/>
          <w:sz w:val="24"/>
          <w:szCs w:val="24"/>
          <w:lang w:val="en-US" w:eastAsia="zh-CN"/>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（二）注意事项</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所有选手在开始比赛前</w:t>
      </w:r>
      <w:r>
        <w:rPr>
          <w:rFonts w:hint="eastAsia" w:ascii="宋体" w:hAnsi="宋体" w:cs="宋体"/>
          <w:sz w:val="24"/>
          <w:szCs w:val="24"/>
          <w:lang w:val="en-US" w:eastAsia="zh-CN"/>
        </w:rPr>
        <w:t>两</w:t>
      </w:r>
      <w:r>
        <w:rPr>
          <w:rFonts w:hint="eastAsia" w:ascii="宋体" w:hAnsi="宋体" w:eastAsia="宋体" w:cs="宋体"/>
          <w:sz w:val="24"/>
          <w:szCs w:val="24"/>
        </w:rPr>
        <w:t>天抽签确定本人的参赛顺序。</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比赛当天，选手现场抽签确定本人参赛的具体教学节段。</w:t>
      </w:r>
    </w:p>
    <w:p>
      <w:pPr>
        <w:pStyle w:val="15"/>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3.课堂教学时间为15分钟</w:t>
      </w:r>
      <w:r>
        <w:rPr>
          <w:rFonts w:hint="eastAsia" w:ascii="宋体" w:hAnsi="宋体" w:cs="宋体"/>
          <w:kern w:val="0"/>
          <w:sz w:val="24"/>
          <w:szCs w:val="24"/>
          <w:lang w:val="en-US" w:eastAsia="zh-CN"/>
        </w:rPr>
        <w:t>。</w:t>
      </w:r>
      <w:r>
        <w:rPr>
          <w:rFonts w:hint="eastAsia" w:ascii="宋体" w:hAnsi="宋体" w:eastAsia="宋体" w:cs="宋体"/>
          <w:sz w:val="24"/>
          <w:szCs w:val="24"/>
        </w:rPr>
        <w:t>课堂教学结束后，进行5分钟的</w:t>
      </w:r>
      <w:r>
        <w:rPr>
          <w:rFonts w:hint="eastAsia" w:ascii="宋体" w:hAnsi="宋体" w:eastAsia="宋体" w:cs="宋体"/>
          <w:sz w:val="24"/>
          <w:szCs w:val="24"/>
          <w:lang w:val="en-US" w:eastAsia="zh-CN"/>
        </w:rPr>
        <w:t>评委提问</w:t>
      </w:r>
      <w:r>
        <w:rPr>
          <w:rFonts w:hint="eastAsia" w:ascii="宋体" w:hAnsi="宋体" w:eastAsia="宋体" w:cs="宋体"/>
          <w:sz w:val="24"/>
          <w:szCs w:val="24"/>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firstLine="482" w:firstLineChars="200"/>
        <w:contextualSpacing/>
        <w:jc w:val="both"/>
        <w:rPr>
          <w:rFonts w:hint="eastAsia" w:cs="宋体"/>
          <w:b/>
          <w:bCs/>
          <w:sz w:val="24"/>
          <w:szCs w:val="24"/>
          <w:lang w:val="en-US" w:eastAsia="zh-CN"/>
        </w:rPr>
      </w:pPr>
      <w:r>
        <w:rPr>
          <w:rFonts w:hint="eastAsia" w:cs="宋体"/>
          <w:b/>
          <w:bCs/>
          <w:sz w:val="24"/>
          <w:szCs w:val="24"/>
          <w:lang w:val="en-US" w:eastAsia="zh-CN"/>
        </w:rPr>
        <w:t>四、奖励办法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根据每位选手得分，评出一、二、三等奖若干名，并按照广西师范大学本科教学工作奖励办法进行奖励；</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hint="default" w:cs="宋体"/>
          <w:b/>
          <w:bCs/>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获奖选手在申报</w:t>
      </w:r>
      <w:r>
        <w:rPr>
          <w:rFonts w:hint="eastAsia" w:cs="宋体"/>
          <w:sz w:val="24"/>
          <w:szCs w:val="24"/>
          <w:lang w:val="en-US" w:eastAsia="zh-CN"/>
        </w:rPr>
        <w:t>课程思政教学名师奖或</w:t>
      </w:r>
      <w:r>
        <w:rPr>
          <w:rFonts w:hint="eastAsia" w:ascii="宋体" w:hAnsi="宋体" w:eastAsia="宋体" w:cs="宋体"/>
          <w:sz w:val="24"/>
          <w:szCs w:val="24"/>
        </w:rPr>
        <w:t>教学类奖项时予以优先推荐。</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contextualSpacing/>
        <w:jc w:val="both"/>
        <w:rPr>
          <w:rFonts w:hint="eastAsia" w:ascii="宋体" w:hAnsi="宋体" w:eastAsia="宋体" w:cs="宋体"/>
          <w:b/>
          <w:bCs/>
          <w:sz w:val="24"/>
          <w:szCs w:val="24"/>
          <w:lang w:val="en-US"/>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lang w:val="en-US"/>
        </w:rPr>
        <w:t>、工作安排</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spacing w:val="5"/>
          <w:sz w:val="24"/>
          <w:szCs w:val="24"/>
        </w:rPr>
      </w:pPr>
      <w:r>
        <w:rPr>
          <w:rFonts w:hint="eastAsia" w:ascii="宋体" w:hAnsi="宋体" w:eastAsia="宋体" w:cs="宋体"/>
          <w:spacing w:val="5"/>
          <w:sz w:val="24"/>
          <w:szCs w:val="24"/>
        </w:rPr>
        <w:t>（一）报名准备（</w:t>
      </w:r>
      <w:r>
        <w:rPr>
          <w:rFonts w:hint="eastAsia" w:cs="宋体"/>
          <w:spacing w:val="5"/>
          <w:sz w:val="24"/>
          <w:szCs w:val="24"/>
          <w:lang w:val="en-US" w:eastAsia="zh-CN"/>
        </w:rPr>
        <w:t>9</w:t>
      </w:r>
      <w:r>
        <w:rPr>
          <w:rFonts w:hint="eastAsia" w:ascii="宋体" w:hAnsi="宋体" w:eastAsia="宋体" w:cs="宋体"/>
          <w:spacing w:val="5"/>
          <w:sz w:val="24"/>
          <w:szCs w:val="24"/>
        </w:rPr>
        <w:t>月</w:t>
      </w:r>
      <w:r>
        <w:rPr>
          <w:rFonts w:hint="eastAsia" w:cs="宋体"/>
          <w:spacing w:val="5"/>
          <w:sz w:val="24"/>
          <w:szCs w:val="24"/>
          <w:lang w:val="en-US" w:eastAsia="zh-CN"/>
        </w:rPr>
        <w:t>中</w:t>
      </w:r>
      <w:r>
        <w:rPr>
          <w:rFonts w:hint="eastAsia" w:ascii="宋体" w:hAnsi="宋体" w:eastAsia="宋体" w:cs="宋体"/>
          <w:spacing w:val="5"/>
          <w:sz w:val="24"/>
          <w:szCs w:val="24"/>
        </w:rPr>
        <w:t>旬</w:t>
      </w:r>
      <w:r>
        <w:rPr>
          <w:rFonts w:hint="eastAsia" w:cs="宋体"/>
          <w:spacing w:val="5"/>
          <w:sz w:val="24"/>
          <w:szCs w:val="24"/>
          <w:lang w:val="en-US" w:eastAsia="zh-CN"/>
        </w:rPr>
        <w:t>至下旬</w:t>
      </w:r>
      <w:r>
        <w:rPr>
          <w:rFonts w:hint="eastAsia" w:ascii="宋体" w:hAnsi="宋体" w:eastAsia="宋体" w:cs="宋体"/>
          <w:spacing w:val="5"/>
          <w:sz w:val="24"/>
          <w:szCs w:val="24"/>
        </w:rPr>
        <w:t>）</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spacing w:val="5"/>
          <w:sz w:val="24"/>
          <w:szCs w:val="24"/>
        </w:rPr>
      </w:pPr>
      <w:r>
        <w:rPr>
          <w:rFonts w:hint="eastAsia" w:ascii="宋体" w:hAnsi="宋体" w:eastAsia="宋体" w:cs="宋体"/>
          <w:spacing w:val="5"/>
          <w:sz w:val="24"/>
          <w:szCs w:val="24"/>
        </w:rPr>
        <w:t>各学院（部）做好教师宣传发动和报名准备工作。</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spacing w:val="5"/>
          <w:sz w:val="24"/>
          <w:szCs w:val="24"/>
        </w:rPr>
      </w:pPr>
      <w:r>
        <w:rPr>
          <w:rFonts w:hint="eastAsia" w:ascii="宋体" w:hAnsi="宋体" w:eastAsia="宋体" w:cs="宋体"/>
          <w:spacing w:val="5"/>
          <w:sz w:val="24"/>
          <w:szCs w:val="24"/>
        </w:rPr>
        <w:t>（二）</w:t>
      </w:r>
      <w:r>
        <w:rPr>
          <w:rFonts w:hint="eastAsia" w:ascii="宋体" w:hAnsi="宋体" w:eastAsia="宋体" w:cs="宋体"/>
          <w:spacing w:val="5"/>
          <w:sz w:val="24"/>
          <w:szCs w:val="24"/>
          <w:lang w:val="en-US" w:eastAsia="zh-CN"/>
        </w:rPr>
        <w:t>材料提交</w:t>
      </w:r>
      <w:r>
        <w:rPr>
          <w:rFonts w:hint="eastAsia" w:ascii="宋体" w:hAnsi="宋体" w:eastAsia="宋体" w:cs="宋体"/>
          <w:spacing w:val="5"/>
          <w:sz w:val="24"/>
          <w:szCs w:val="24"/>
        </w:rPr>
        <w:t>（</w:t>
      </w:r>
      <w:r>
        <w:rPr>
          <w:rFonts w:hint="eastAsia" w:cs="宋体"/>
          <w:spacing w:val="5"/>
          <w:sz w:val="24"/>
          <w:szCs w:val="24"/>
          <w:lang w:val="en-US" w:eastAsia="zh-CN"/>
        </w:rPr>
        <w:t>10</w:t>
      </w:r>
      <w:r>
        <w:rPr>
          <w:rFonts w:hint="eastAsia" w:ascii="宋体" w:hAnsi="宋体" w:eastAsia="宋体" w:cs="宋体"/>
          <w:spacing w:val="5"/>
          <w:sz w:val="24"/>
          <w:szCs w:val="24"/>
        </w:rPr>
        <w:t>月</w:t>
      </w:r>
      <w:r>
        <w:rPr>
          <w:rFonts w:hint="eastAsia" w:cs="宋体"/>
          <w:spacing w:val="5"/>
          <w:sz w:val="24"/>
          <w:szCs w:val="24"/>
          <w:lang w:val="en-US" w:eastAsia="zh-CN"/>
        </w:rPr>
        <w:t>中</w:t>
      </w:r>
      <w:r>
        <w:rPr>
          <w:rFonts w:hint="eastAsia" w:ascii="宋体" w:hAnsi="宋体" w:eastAsia="宋体" w:cs="宋体"/>
          <w:spacing w:val="5"/>
          <w:sz w:val="24"/>
          <w:szCs w:val="24"/>
        </w:rPr>
        <w:t>旬）</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spacing w:val="5"/>
          <w:sz w:val="24"/>
          <w:szCs w:val="24"/>
          <w:lang w:val="en-US" w:eastAsia="zh-CN"/>
        </w:rPr>
      </w:pPr>
      <w:r>
        <w:rPr>
          <w:rFonts w:hint="eastAsia" w:ascii="宋体" w:hAnsi="宋体" w:eastAsia="宋体" w:cs="宋体"/>
          <w:spacing w:val="5"/>
          <w:sz w:val="24"/>
          <w:szCs w:val="24"/>
        </w:rPr>
        <w:t>各学院（部）</w:t>
      </w:r>
      <w:r>
        <w:rPr>
          <w:rFonts w:hint="eastAsia" w:ascii="宋体" w:hAnsi="宋体" w:eastAsia="宋体" w:cs="宋体"/>
          <w:spacing w:val="5"/>
          <w:sz w:val="24"/>
          <w:szCs w:val="24"/>
          <w:lang w:val="en-US" w:eastAsia="zh-CN"/>
        </w:rPr>
        <w:t>收集整理报名材料，以学院</w:t>
      </w:r>
      <w:r>
        <w:rPr>
          <w:rFonts w:hint="eastAsia" w:ascii="宋体" w:hAnsi="宋体" w:eastAsia="宋体" w:cs="宋体"/>
          <w:spacing w:val="5"/>
          <w:sz w:val="24"/>
          <w:szCs w:val="24"/>
        </w:rPr>
        <w:t>（部）</w:t>
      </w:r>
      <w:r>
        <w:rPr>
          <w:rFonts w:hint="eastAsia" w:ascii="宋体" w:hAnsi="宋体" w:eastAsia="宋体" w:cs="宋体"/>
          <w:spacing w:val="5"/>
          <w:sz w:val="24"/>
          <w:szCs w:val="24"/>
          <w:lang w:val="en-US" w:eastAsia="zh-CN"/>
        </w:rPr>
        <w:t>为单位统一汇总提交。</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spacing w:val="5"/>
          <w:sz w:val="24"/>
          <w:szCs w:val="24"/>
        </w:rPr>
      </w:pPr>
      <w:r>
        <w:rPr>
          <w:rFonts w:hint="eastAsia" w:ascii="宋体" w:hAnsi="宋体" w:eastAsia="宋体" w:cs="宋体"/>
          <w:spacing w:val="5"/>
          <w:sz w:val="24"/>
          <w:szCs w:val="24"/>
        </w:rPr>
        <w:t>（三）校级竞赛（</w:t>
      </w:r>
      <w:r>
        <w:rPr>
          <w:rFonts w:hint="eastAsia" w:cs="宋体"/>
          <w:spacing w:val="5"/>
          <w:sz w:val="24"/>
          <w:szCs w:val="24"/>
          <w:lang w:val="en-US" w:eastAsia="zh-CN"/>
        </w:rPr>
        <w:t>10</w:t>
      </w:r>
      <w:r>
        <w:rPr>
          <w:rFonts w:hint="eastAsia" w:ascii="宋体" w:hAnsi="宋体" w:eastAsia="宋体" w:cs="宋体"/>
          <w:spacing w:val="5"/>
          <w:sz w:val="24"/>
          <w:szCs w:val="24"/>
        </w:rPr>
        <w:t>月</w:t>
      </w:r>
      <w:r>
        <w:rPr>
          <w:rFonts w:hint="eastAsia" w:cs="宋体"/>
          <w:spacing w:val="5"/>
          <w:sz w:val="24"/>
          <w:szCs w:val="24"/>
          <w:lang w:val="en-US" w:eastAsia="zh-CN"/>
        </w:rPr>
        <w:t>下</w:t>
      </w:r>
      <w:r>
        <w:rPr>
          <w:rFonts w:hint="eastAsia" w:ascii="宋体" w:hAnsi="宋体" w:eastAsia="宋体" w:cs="宋体"/>
          <w:spacing w:val="5"/>
          <w:sz w:val="24"/>
          <w:szCs w:val="24"/>
          <w:lang w:val="en-US" w:eastAsia="zh-CN"/>
        </w:rPr>
        <w:t>旬</w:t>
      </w:r>
      <w:r>
        <w:rPr>
          <w:rFonts w:hint="eastAsia" w:ascii="宋体" w:hAnsi="宋体" w:eastAsia="宋体" w:cs="宋体"/>
          <w:spacing w:val="5"/>
          <w:sz w:val="24"/>
          <w:szCs w:val="24"/>
        </w:rPr>
        <w:t>）</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b/>
          <w:bCs/>
          <w:sz w:val="24"/>
          <w:szCs w:val="24"/>
          <w:lang w:val="en-US" w:eastAsia="zh-CN"/>
        </w:rPr>
      </w:pPr>
      <w:r>
        <w:rPr>
          <w:rFonts w:hint="eastAsia" w:ascii="宋体" w:hAnsi="宋体" w:eastAsia="宋体" w:cs="宋体"/>
          <w:spacing w:val="5"/>
          <w:sz w:val="24"/>
          <w:szCs w:val="24"/>
        </w:rPr>
        <w:t>学校根据报名情况组织开展校级竞赛评审活动。</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contextualSpacing/>
        <w:jc w:val="both"/>
        <w:rPr>
          <w:rFonts w:hint="eastAsia" w:ascii="宋体" w:hAnsi="宋体" w:eastAsia="宋体" w:cs="宋体"/>
          <w:b/>
          <w:bCs/>
          <w:sz w:val="24"/>
          <w:szCs w:val="24"/>
          <w:lang w:val="en-US"/>
        </w:rPr>
      </w:pPr>
      <w:r>
        <w:rPr>
          <w:rFonts w:hint="eastAsia" w:cs="宋体"/>
          <w:b/>
          <w:bCs/>
          <w:sz w:val="24"/>
          <w:szCs w:val="24"/>
          <w:lang w:val="en-US" w:eastAsia="zh-CN"/>
        </w:rPr>
        <w:t>六、</w:t>
      </w:r>
      <w:r>
        <w:rPr>
          <w:rFonts w:hint="eastAsia" w:ascii="宋体" w:hAnsi="宋体" w:eastAsia="宋体" w:cs="宋体"/>
          <w:b/>
          <w:bCs/>
          <w:sz w:val="24"/>
          <w:szCs w:val="24"/>
          <w:lang w:val="en-US" w:eastAsia="zh-CN"/>
        </w:rPr>
        <w:t>材料</w:t>
      </w:r>
      <w:r>
        <w:rPr>
          <w:rFonts w:hint="eastAsia" w:cs="宋体"/>
          <w:b/>
          <w:bCs/>
          <w:sz w:val="24"/>
          <w:szCs w:val="24"/>
          <w:lang w:val="en-US" w:eastAsia="zh-CN"/>
        </w:rPr>
        <w:t>上交时间及</w:t>
      </w:r>
      <w:r>
        <w:rPr>
          <w:rFonts w:hint="eastAsia" w:ascii="宋体" w:hAnsi="宋体" w:eastAsia="宋体" w:cs="宋体"/>
          <w:b/>
          <w:bCs/>
          <w:sz w:val="24"/>
          <w:szCs w:val="24"/>
          <w:lang w:val="en-US"/>
        </w:rPr>
        <w:t>要求</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default" w:ascii="宋体" w:hAnsi="宋体" w:eastAsia="宋体" w:cs="宋体"/>
          <w:b w:val="0"/>
          <w:bCs/>
          <w:spacing w:val="5"/>
          <w:sz w:val="24"/>
          <w:szCs w:val="24"/>
          <w:lang w:val="en-US" w:eastAsia="zh-CN"/>
        </w:rPr>
      </w:pPr>
      <w:r>
        <w:rPr>
          <w:rFonts w:hint="eastAsia" w:ascii="宋体" w:hAnsi="宋体" w:eastAsia="宋体" w:cs="宋体"/>
          <w:b w:val="0"/>
          <w:bCs/>
          <w:spacing w:val="5"/>
          <w:sz w:val="24"/>
          <w:szCs w:val="24"/>
        </w:rPr>
        <w:t>（一）</w:t>
      </w:r>
      <w:r>
        <w:rPr>
          <w:rFonts w:hint="eastAsia" w:cs="宋体"/>
          <w:b w:val="0"/>
          <w:bCs/>
          <w:spacing w:val="5"/>
          <w:sz w:val="24"/>
          <w:szCs w:val="24"/>
          <w:lang w:val="en-US" w:eastAsia="zh-CN"/>
        </w:rPr>
        <w:t>材料要求</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bCs/>
          <w:spacing w:val="5"/>
          <w:sz w:val="24"/>
          <w:szCs w:val="24"/>
        </w:rPr>
      </w:pPr>
      <w:r>
        <w:rPr>
          <w:rFonts w:hint="eastAsia" w:cs="宋体"/>
          <w:bCs/>
          <w:spacing w:val="5"/>
          <w:sz w:val="24"/>
          <w:szCs w:val="24"/>
          <w:lang w:val="en-US" w:eastAsia="zh-CN"/>
        </w:rPr>
        <w:t>1.</w:t>
      </w:r>
      <w:r>
        <w:rPr>
          <w:rFonts w:hint="eastAsia" w:ascii="宋体" w:hAnsi="宋体" w:eastAsia="宋体" w:cs="宋体"/>
          <w:bCs/>
          <w:spacing w:val="5"/>
          <w:sz w:val="24"/>
          <w:szCs w:val="24"/>
        </w:rPr>
        <w:t>推荐的参赛教师需提交的材料：</w:t>
      </w:r>
      <w:r>
        <w:rPr>
          <w:rFonts w:hint="eastAsia" w:ascii="宋体" w:hAnsi="宋体" w:eastAsia="宋体" w:cs="宋体"/>
          <w:spacing w:val="5"/>
          <w:sz w:val="24"/>
          <w:szCs w:val="24"/>
        </w:rPr>
        <w:t>《</w:t>
      </w:r>
      <w:r>
        <w:rPr>
          <w:rFonts w:hint="eastAsia" w:cs="宋体"/>
          <w:spacing w:val="5"/>
          <w:sz w:val="24"/>
          <w:szCs w:val="24"/>
          <w:lang w:val="en-US" w:eastAsia="zh-CN"/>
        </w:rPr>
        <w:t>广西师范大学</w:t>
      </w:r>
      <w:r>
        <w:rPr>
          <w:rFonts w:hint="eastAsia" w:ascii="宋体" w:hAnsi="宋体" w:eastAsia="宋体" w:cs="宋体"/>
          <w:spacing w:val="5"/>
          <w:sz w:val="24"/>
          <w:szCs w:val="24"/>
          <w:lang w:val="en-US" w:eastAsia="zh-CN"/>
        </w:rPr>
        <w:t>课程思政示范课程讲课大赛申请</w:t>
      </w:r>
      <w:r>
        <w:rPr>
          <w:rFonts w:hint="eastAsia" w:ascii="宋体" w:hAnsi="宋体" w:eastAsia="宋体" w:cs="宋体"/>
          <w:spacing w:val="5"/>
          <w:sz w:val="24"/>
          <w:szCs w:val="24"/>
        </w:rPr>
        <w:t>表》（附件</w:t>
      </w:r>
      <w:r>
        <w:rPr>
          <w:rFonts w:hint="eastAsia" w:ascii="宋体" w:hAnsi="宋体" w:eastAsia="宋体" w:cs="宋体"/>
          <w:spacing w:val="5"/>
          <w:sz w:val="24"/>
          <w:szCs w:val="24"/>
          <w:lang w:val="en-US" w:eastAsia="zh-CN"/>
        </w:rPr>
        <w:t>1</w:t>
      </w:r>
      <w:r>
        <w:rPr>
          <w:rFonts w:hint="eastAsia" w:cs="宋体"/>
          <w:spacing w:val="5"/>
          <w:sz w:val="24"/>
          <w:szCs w:val="24"/>
          <w:lang w:eastAsia="zh-CN"/>
        </w:rPr>
        <w:t>，</w:t>
      </w:r>
      <w:r>
        <w:rPr>
          <w:rFonts w:hint="eastAsia" w:cs="宋体"/>
          <w:spacing w:val="5"/>
          <w:sz w:val="24"/>
          <w:szCs w:val="24"/>
          <w:lang w:val="en-US" w:eastAsia="zh-CN"/>
        </w:rPr>
        <w:t>一式六份，双面打印</w:t>
      </w:r>
      <w:r>
        <w:rPr>
          <w:rFonts w:hint="eastAsia" w:ascii="宋体" w:hAnsi="宋体" w:eastAsia="宋体" w:cs="宋体"/>
          <w:spacing w:val="5"/>
          <w:sz w:val="24"/>
          <w:szCs w:val="24"/>
        </w:rPr>
        <w:t>）</w:t>
      </w:r>
      <w:r>
        <w:rPr>
          <w:rFonts w:hint="eastAsia" w:ascii="宋体" w:hAnsi="宋体" w:eastAsia="宋体" w:cs="宋体"/>
          <w:spacing w:val="5"/>
          <w:sz w:val="24"/>
          <w:szCs w:val="24"/>
          <w:lang w:eastAsia="zh-CN"/>
        </w:rPr>
        <w:t>、</w:t>
      </w:r>
      <w:r>
        <w:rPr>
          <w:rFonts w:hint="eastAsia" w:ascii="宋体" w:hAnsi="宋体" w:eastAsia="宋体" w:cs="宋体"/>
          <w:spacing w:val="5"/>
          <w:sz w:val="24"/>
          <w:szCs w:val="24"/>
        </w:rPr>
        <w:t>《</w:t>
      </w:r>
      <w:r>
        <w:rPr>
          <w:rFonts w:hint="eastAsia" w:cs="宋体"/>
          <w:spacing w:val="5"/>
          <w:sz w:val="24"/>
          <w:szCs w:val="24"/>
          <w:lang w:val="en-US" w:eastAsia="zh-CN"/>
        </w:rPr>
        <w:t>广西师范大学</w:t>
      </w:r>
      <w:r>
        <w:rPr>
          <w:rFonts w:hint="eastAsia" w:ascii="宋体" w:hAnsi="宋体" w:eastAsia="宋体" w:cs="宋体"/>
          <w:spacing w:val="5"/>
          <w:sz w:val="24"/>
          <w:szCs w:val="24"/>
          <w:lang w:val="en-US" w:eastAsia="zh-CN"/>
        </w:rPr>
        <w:t>课程思政示范课程</w:t>
      </w:r>
      <w:r>
        <w:rPr>
          <w:rFonts w:hint="eastAsia" w:cs="宋体"/>
          <w:spacing w:val="5"/>
          <w:sz w:val="24"/>
          <w:szCs w:val="24"/>
          <w:lang w:val="en-US" w:eastAsia="zh-CN"/>
        </w:rPr>
        <w:t>教学设计模板</w:t>
      </w:r>
      <w:r>
        <w:rPr>
          <w:rFonts w:hint="eastAsia" w:ascii="宋体" w:hAnsi="宋体" w:eastAsia="宋体" w:cs="宋体"/>
          <w:spacing w:val="5"/>
          <w:sz w:val="24"/>
          <w:szCs w:val="24"/>
        </w:rPr>
        <w:t>》</w:t>
      </w:r>
      <w:r>
        <w:rPr>
          <w:rFonts w:hint="eastAsia" w:ascii="宋体" w:hAnsi="宋体" w:eastAsia="宋体" w:cs="宋体"/>
          <w:bCs/>
          <w:spacing w:val="5"/>
          <w:sz w:val="24"/>
          <w:szCs w:val="24"/>
        </w:rPr>
        <w:t>（附件</w:t>
      </w:r>
      <w:r>
        <w:rPr>
          <w:rFonts w:hint="eastAsia" w:ascii="宋体" w:hAnsi="宋体" w:eastAsia="宋体" w:cs="宋体"/>
          <w:bCs/>
          <w:spacing w:val="5"/>
          <w:sz w:val="24"/>
          <w:szCs w:val="24"/>
          <w:lang w:val="en-US" w:eastAsia="zh-CN"/>
        </w:rPr>
        <w:t>2</w:t>
      </w:r>
      <w:r>
        <w:rPr>
          <w:rFonts w:hint="eastAsia" w:cs="宋体"/>
          <w:bCs/>
          <w:spacing w:val="5"/>
          <w:sz w:val="24"/>
          <w:szCs w:val="24"/>
          <w:lang w:val="en-US" w:eastAsia="zh-CN"/>
        </w:rPr>
        <w:t>，</w:t>
      </w:r>
      <w:r>
        <w:rPr>
          <w:rFonts w:hint="eastAsia" w:cs="宋体"/>
          <w:spacing w:val="5"/>
          <w:sz w:val="24"/>
          <w:szCs w:val="24"/>
          <w:lang w:val="en-US" w:eastAsia="zh-CN"/>
        </w:rPr>
        <w:t>一式六份，双面打印，</w:t>
      </w:r>
      <w:r>
        <w:rPr>
          <w:rFonts w:hint="eastAsia" w:cs="宋体"/>
          <w:color w:val="000000" w:themeColor="text1"/>
          <w:sz w:val="24"/>
          <w:szCs w:val="24"/>
          <w:lang w:val="en-US" w:eastAsia="zh-CN"/>
          <w14:textFill>
            <w14:solidFill>
              <w14:schemeClr w14:val="tx1"/>
            </w14:solidFill>
          </w14:textFill>
        </w:rPr>
        <w:t>5个</w:t>
      </w:r>
      <w:r>
        <w:rPr>
          <w:rFonts w:hint="eastAsia" w:cs="宋体"/>
          <w:color w:val="000000" w:themeColor="text1"/>
          <w:spacing w:val="5"/>
          <w:sz w:val="24"/>
          <w:szCs w:val="24"/>
          <w:lang w:val="en-US" w:eastAsia="zh-CN"/>
          <w14:textFill>
            <w14:solidFill>
              <w14:schemeClr w14:val="tx1"/>
            </w14:solidFill>
          </w14:textFill>
        </w:rPr>
        <w:t>教学节段按1-5标记好序号，同一序号的6份用回形针单独装订）</w:t>
      </w:r>
      <w:r>
        <w:rPr>
          <w:rFonts w:hint="eastAsia" w:ascii="宋体" w:hAnsi="宋体" w:eastAsia="宋体" w:cs="宋体"/>
          <w:bCs/>
          <w:spacing w:val="5"/>
          <w:sz w:val="24"/>
          <w:szCs w:val="24"/>
          <w:lang w:val="en-US" w:eastAsia="zh-CN"/>
        </w:rPr>
        <w:t>和课堂教学PPT</w:t>
      </w:r>
      <w:r>
        <w:rPr>
          <w:rFonts w:hint="eastAsia" w:ascii="宋体" w:hAnsi="宋体" w:cs="宋体"/>
          <w:sz w:val="24"/>
          <w:szCs w:val="24"/>
          <w:lang w:eastAsia="zh-CN"/>
        </w:rPr>
        <w:t>（</w:t>
      </w:r>
      <w:r>
        <w:rPr>
          <w:rFonts w:hint="eastAsia" w:cs="宋体"/>
          <w:sz w:val="24"/>
          <w:szCs w:val="24"/>
          <w:lang w:val="en-US" w:eastAsia="zh-CN"/>
        </w:rPr>
        <w:t>5个教学节段，只需提交电子版发到指定邮箱，</w:t>
      </w:r>
      <w:r>
        <w:rPr>
          <w:rFonts w:hint="eastAsia" w:ascii="宋体" w:hAnsi="宋体" w:eastAsia="宋体" w:cs="宋体"/>
          <w:sz w:val="24"/>
          <w:szCs w:val="24"/>
        </w:rPr>
        <w:t>格式为 Powerpoint 演示文稿16:9大小，分辨率为1600*900</w:t>
      </w:r>
      <w:r>
        <w:rPr>
          <w:rFonts w:hint="eastAsia" w:ascii="宋体" w:hAnsi="宋体" w:cs="宋体"/>
          <w:sz w:val="24"/>
          <w:szCs w:val="24"/>
          <w:lang w:eastAsia="zh-CN"/>
        </w:rPr>
        <w:t>）</w:t>
      </w:r>
      <w:r>
        <w:rPr>
          <w:rFonts w:hint="eastAsia" w:ascii="宋体" w:hAnsi="宋体" w:eastAsia="宋体" w:cs="宋体"/>
          <w:bCs/>
          <w:spacing w:val="5"/>
          <w:sz w:val="24"/>
          <w:szCs w:val="24"/>
        </w:rPr>
        <w:t>。</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spacing w:val="5"/>
          <w:sz w:val="24"/>
          <w:szCs w:val="24"/>
        </w:rPr>
      </w:pPr>
      <w:r>
        <w:rPr>
          <w:rFonts w:hint="eastAsia" w:cs="宋体"/>
          <w:spacing w:val="5"/>
          <w:sz w:val="24"/>
          <w:szCs w:val="24"/>
          <w:lang w:val="en-US" w:eastAsia="zh-CN"/>
        </w:rPr>
        <w:t>2.</w:t>
      </w:r>
      <w:r>
        <w:rPr>
          <w:rFonts w:hint="eastAsia" w:ascii="宋体" w:hAnsi="宋体" w:eastAsia="宋体" w:cs="宋体"/>
          <w:spacing w:val="5"/>
          <w:sz w:val="24"/>
          <w:szCs w:val="24"/>
        </w:rPr>
        <w:t>各学院（部）需提交的材料：《</w:t>
      </w:r>
      <w:r>
        <w:rPr>
          <w:rFonts w:hint="eastAsia" w:cs="宋体"/>
          <w:spacing w:val="5"/>
          <w:sz w:val="24"/>
          <w:szCs w:val="24"/>
          <w:lang w:val="en-US" w:eastAsia="zh-CN"/>
        </w:rPr>
        <w:t>广西师范大学</w:t>
      </w:r>
      <w:r>
        <w:rPr>
          <w:rFonts w:hint="eastAsia" w:ascii="宋体" w:hAnsi="宋体" w:eastAsia="宋体" w:cs="宋体"/>
          <w:spacing w:val="5"/>
          <w:sz w:val="24"/>
          <w:szCs w:val="24"/>
          <w:lang w:val="en-US" w:eastAsia="zh-CN"/>
        </w:rPr>
        <w:t>课程思政示范课程讲课大赛</w:t>
      </w:r>
      <w:r>
        <w:rPr>
          <w:rFonts w:hint="eastAsia" w:ascii="宋体" w:hAnsi="宋体" w:eastAsia="宋体" w:cs="宋体"/>
          <w:spacing w:val="5"/>
          <w:sz w:val="24"/>
          <w:szCs w:val="24"/>
        </w:rPr>
        <w:t>推荐</w:t>
      </w:r>
      <w:r>
        <w:rPr>
          <w:rFonts w:hint="eastAsia" w:ascii="宋体" w:hAnsi="宋体" w:eastAsia="宋体" w:cs="宋体"/>
          <w:spacing w:val="5"/>
          <w:sz w:val="24"/>
          <w:szCs w:val="24"/>
          <w:lang w:val="en-US" w:eastAsia="zh-CN"/>
        </w:rPr>
        <w:t>名单</w:t>
      </w:r>
      <w:r>
        <w:rPr>
          <w:rFonts w:hint="eastAsia" w:ascii="宋体" w:hAnsi="宋体" w:eastAsia="宋体" w:cs="宋体"/>
          <w:spacing w:val="5"/>
          <w:sz w:val="24"/>
          <w:szCs w:val="24"/>
        </w:rPr>
        <w:t>汇总表》（附件</w:t>
      </w:r>
      <w:r>
        <w:rPr>
          <w:rFonts w:hint="eastAsia" w:ascii="宋体" w:hAnsi="宋体" w:eastAsia="宋体" w:cs="宋体"/>
          <w:spacing w:val="5"/>
          <w:sz w:val="24"/>
          <w:szCs w:val="24"/>
          <w:lang w:val="en-US" w:eastAsia="zh-CN"/>
        </w:rPr>
        <w:t>3</w:t>
      </w:r>
      <w:r>
        <w:rPr>
          <w:rFonts w:hint="eastAsia" w:cs="宋体"/>
          <w:spacing w:val="5"/>
          <w:sz w:val="24"/>
          <w:szCs w:val="24"/>
          <w:lang w:val="en-US" w:eastAsia="zh-CN"/>
        </w:rPr>
        <w:t>，一式一份</w:t>
      </w:r>
      <w:r>
        <w:rPr>
          <w:rFonts w:hint="eastAsia" w:ascii="宋体" w:hAnsi="宋体" w:eastAsia="宋体" w:cs="宋体"/>
          <w:spacing w:val="5"/>
          <w:sz w:val="24"/>
          <w:szCs w:val="24"/>
        </w:rPr>
        <w:t>）。</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contextualSpacing/>
        <w:jc w:val="both"/>
        <w:rPr>
          <w:rFonts w:hint="eastAsia" w:ascii="宋体" w:hAnsi="宋体" w:eastAsia="宋体" w:cs="宋体"/>
          <w:b w:val="0"/>
          <w:bCs w:val="0"/>
          <w:sz w:val="24"/>
          <w:szCs w:val="24"/>
          <w:lang w:val="en-US" w:eastAsia="zh-CN"/>
        </w:rPr>
      </w:pPr>
      <w:r>
        <w:rPr>
          <w:rFonts w:hint="eastAsia" w:cs="宋体"/>
          <w:b w:val="0"/>
          <w:bCs w:val="0"/>
          <w:sz w:val="24"/>
          <w:szCs w:val="24"/>
          <w:lang w:val="en-US" w:eastAsia="zh-CN"/>
        </w:rPr>
        <w:t>（二）</w:t>
      </w:r>
      <w:r>
        <w:rPr>
          <w:rFonts w:hint="eastAsia" w:ascii="宋体" w:hAnsi="宋体" w:eastAsia="宋体" w:cs="宋体"/>
          <w:b w:val="0"/>
          <w:bCs w:val="0"/>
          <w:sz w:val="24"/>
          <w:szCs w:val="24"/>
          <w:lang w:val="en-US"/>
        </w:rPr>
        <w:t>上交材料时间</w:t>
      </w:r>
    </w:p>
    <w:p>
      <w:pPr>
        <w:keepNext w:val="0"/>
        <w:keepLines w:val="0"/>
        <w:pageBreakBefore w:val="0"/>
        <w:widowControl w:val="0"/>
        <w:shd w:val="clear" w:color="auto" w:fill="FFFFFF"/>
        <w:kinsoku/>
        <w:wordWrap/>
        <w:overflowPunct/>
        <w:topLinePunct w:val="0"/>
        <w:autoSpaceDE w:val="0"/>
        <w:autoSpaceDN w:val="0"/>
        <w:bidi w:val="0"/>
        <w:adjustRightInd/>
        <w:snapToGrid/>
        <w:spacing w:after="0" w:line="360" w:lineRule="auto"/>
        <w:ind w:firstLine="480" w:firstLineChars="200"/>
        <w:jc w:val="both"/>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lang w:val="en-US"/>
        </w:rPr>
        <w:t>请</w:t>
      </w:r>
      <w:r>
        <w:rPr>
          <w:rFonts w:hint="eastAsia" w:ascii="宋体" w:hAnsi="宋体" w:eastAsia="宋体" w:cs="宋体"/>
          <w:color w:val="000000" w:themeColor="text1"/>
          <w:sz w:val="24"/>
          <w:szCs w:val="24"/>
          <w14:textFill>
            <w14:solidFill>
              <w14:schemeClr w14:val="tx1"/>
            </w14:solidFill>
          </w14:textFill>
        </w:rPr>
        <w:t>各学院</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部</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务必于202</w:t>
      </w:r>
      <w:r>
        <w:rPr>
          <w:rFonts w:hint="eastAsia"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年</w:t>
      </w:r>
      <w:r>
        <w:rPr>
          <w:rFonts w:hint="eastAsia"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月</w:t>
      </w:r>
      <w:r>
        <w:rPr>
          <w:rFonts w:hint="eastAsia" w:cs="宋体"/>
          <w:color w:val="000000" w:themeColor="text1"/>
          <w:sz w:val="24"/>
          <w:szCs w:val="24"/>
          <w:lang w:val="en-US" w:eastAsia="zh-CN"/>
          <w14:textFill>
            <w14:solidFill>
              <w14:schemeClr w14:val="tx1"/>
            </w14:solidFill>
          </w14:textFill>
        </w:rPr>
        <w:t>13</w:t>
      </w:r>
      <w:r>
        <w:rPr>
          <w:rFonts w:hint="eastAsia" w:ascii="宋体" w:hAnsi="宋体" w:eastAsia="宋体" w:cs="宋体"/>
          <w:color w:val="000000" w:themeColor="text1"/>
          <w:sz w:val="24"/>
          <w:szCs w:val="24"/>
          <w14:textFill>
            <w14:solidFill>
              <w14:schemeClr w14:val="tx1"/>
            </w14:solidFill>
          </w14:textFill>
        </w:rPr>
        <w:t>日（星期</w:t>
      </w:r>
      <w:r>
        <w:rPr>
          <w:rFonts w:hint="eastAsia" w:cs="宋体"/>
          <w:color w:val="000000" w:themeColor="text1"/>
          <w:sz w:val="24"/>
          <w:szCs w:val="24"/>
          <w:lang w:val="en-US" w:eastAsia="zh-CN"/>
          <w14:textFill>
            <w14:solidFill>
              <w14:schemeClr w14:val="tx1"/>
            </w14:solidFill>
          </w14:textFill>
        </w:rPr>
        <w:t>五</w:t>
      </w:r>
      <w:r>
        <w:rPr>
          <w:rFonts w:hint="eastAsia" w:ascii="宋体" w:hAnsi="宋体" w:eastAsia="宋体" w:cs="宋体"/>
          <w:color w:val="000000" w:themeColor="text1"/>
          <w:sz w:val="24"/>
          <w:szCs w:val="24"/>
          <w14:textFill>
            <w14:solidFill>
              <w14:schemeClr w14:val="tx1"/>
            </w14:solidFill>
          </w14:textFill>
        </w:rPr>
        <w:t>）下午下班前统一将材料纸质版报送教务处大学生文化素质教育基地办公室（育才校区校办综合楼107室，雁山校区起文楼北楼555室），</w:t>
      </w:r>
      <w:r>
        <w:rPr>
          <w:rFonts w:hint="eastAsia" w:cs="宋体"/>
          <w:color w:val="000000" w:themeColor="text1"/>
          <w:sz w:val="24"/>
          <w:szCs w:val="24"/>
          <w:lang w:val="en-US" w:eastAsia="zh-CN"/>
          <w14:textFill>
            <w14:solidFill>
              <w14:schemeClr w14:val="tx1"/>
            </w14:solidFill>
          </w14:textFill>
        </w:rPr>
        <w:t>所有材料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"mailto:电子版发送到邮箱gxsdtsjy@126.com" </w:instrText>
      </w:r>
      <w:r>
        <w:rPr>
          <w:rFonts w:hint="eastAsia" w:ascii="宋体" w:hAnsi="宋体" w:eastAsia="宋体" w:cs="宋体"/>
          <w:sz w:val="24"/>
          <w:szCs w:val="24"/>
        </w:rPr>
        <w:fldChar w:fldCharType="separate"/>
      </w:r>
      <w:r>
        <w:rPr>
          <w:rFonts w:hint="eastAsia" w:ascii="宋体" w:hAnsi="宋体" w:eastAsia="宋体" w:cs="宋体"/>
          <w:color w:val="000000" w:themeColor="text1"/>
          <w:sz w:val="24"/>
          <w:szCs w:val="24"/>
          <w14:textFill>
            <w14:solidFill>
              <w14:schemeClr w14:val="tx1"/>
            </w14:solidFill>
          </w14:textFill>
        </w:rPr>
        <w:t>电子版发送到邮箱</w:t>
      </w:r>
      <w:r>
        <w:rPr>
          <w:rFonts w:ascii="宋体" w:hAnsi="宋体" w:eastAsia="宋体" w:cs="宋体"/>
          <w:sz w:val="24"/>
          <w:szCs w:val="24"/>
        </w:rPr>
        <w:t>gxnukcsz@126.com</w:t>
      </w:r>
      <w:r>
        <w:rPr>
          <w:rFonts w:hint="eastAsia" w:ascii="宋体" w:hAnsi="宋体" w:eastAsia="宋体" w:cs="宋体"/>
          <w:color w:val="000000" w:themeColor="text1"/>
          <w:sz w:val="24"/>
          <w:szCs w:val="24"/>
          <w14:textFill>
            <w14:solidFill>
              <w14:schemeClr w14:val="tx1"/>
            </w14:solidFill>
          </w14:textFill>
        </w:rPr>
        <w:fldChar w:fldCharType="end"/>
      </w:r>
      <w:r>
        <w:rPr>
          <w:rFonts w:hint="eastAsia" w:ascii="宋体" w:hAnsi="宋体" w:eastAsia="宋体" w:cs="宋体"/>
          <w:color w:val="000000" w:themeColor="text1"/>
          <w:sz w:val="24"/>
          <w:szCs w:val="24"/>
          <w14:textFill>
            <w14:solidFill>
              <w14:schemeClr w14:val="tx1"/>
            </w14:solidFill>
          </w14:textFill>
        </w:rPr>
        <w:t>。未尽事宜，请与我处大学生文化素质教育基地联系。联系人：李敏、</w:t>
      </w:r>
      <w:r>
        <w:rPr>
          <w:rFonts w:hint="eastAsia" w:ascii="宋体" w:hAnsi="宋体" w:eastAsia="宋体" w:cs="宋体"/>
          <w:color w:val="000000" w:themeColor="text1"/>
          <w:sz w:val="24"/>
          <w:szCs w:val="24"/>
          <w:lang w:val="en-US" w:eastAsia="zh-CN"/>
          <w14:textFill>
            <w14:solidFill>
              <w14:schemeClr w14:val="tx1"/>
            </w14:solidFill>
          </w14:textFill>
        </w:rPr>
        <w:t>王海艳</w:t>
      </w:r>
      <w:r>
        <w:rPr>
          <w:rFonts w:hint="eastAsia" w:ascii="宋体" w:hAnsi="宋体" w:eastAsia="宋体" w:cs="宋体"/>
          <w:color w:val="000000" w:themeColor="text1"/>
          <w:sz w:val="24"/>
          <w:szCs w:val="24"/>
          <w14:textFill>
            <w14:solidFill>
              <w14:schemeClr w14:val="tx1"/>
            </w14:solidFill>
          </w14:textFill>
        </w:rPr>
        <w:t>，联系电话：2677135、3698175。</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spacing w:val="5"/>
          <w:sz w:val="24"/>
          <w:szCs w:val="24"/>
          <w:lang w:val="en-US"/>
        </w:rPr>
      </w:pP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spacing w:val="5"/>
          <w:sz w:val="24"/>
          <w:szCs w:val="24"/>
          <w:lang w:val="en-US"/>
        </w:rPr>
      </w:pPr>
      <w:r>
        <w:rPr>
          <w:rFonts w:hint="eastAsia" w:ascii="宋体" w:hAnsi="宋体" w:eastAsia="宋体" w:cs="宋体"/>
          <w:spacing w:val="5"/>
          <w:sz w:val="24"/>
          <w:szCs w:val="24"/>
          <w:lang w:val="en-US"/>
        </w:rPr>
        <w:t>附件</w:t>
      </w:r>
      <w:r>
        <w:rPr>
          <w:rFonts w:hint="eastAsia" w:cs="宋体"/>
          <w:spacing w:val="5"/>
          <w:sz w:val="24"/>
          <w:szCs w:val="24"/>
          <w:lang w:val="en-US" w:eastAsia="zh-CN"/>
        </w:rPr>
        <w:t>：</w:t>
      </w:r>
      <w:r>
        <w:rPr>
          <w:rFonts w:hint="eastAsia" w:ascii="宋体" w:hAnsi="宋体" w:eastAsia="宋体" w:cs="宋体"/>
          <w:spacing w:val="5"/>
          <w:sz w:val="24"/>
          <w:szCs w:val="24"/>
          <w:lang w:val="en-US"/>
        </w:rPr>
        <w:t>1</w:t>
      </w:r>
      <w:r>
        <w:rPr>
          <w:rFonts w:hint="eastAsia" w:cs="宋体"/>
          <w:spacing w:val="5"/>
          <w:sz w:val="24"/>
          <w:szCs w:val="24"/>
          <w:lang w:val="en-US" w:eastAsia="zh-CN"/>
        </w:rPr>
        <w:t>.</w:t>
      </w:r>
      <w:r>
        <w:rPr>
          <w:rFonts w:hint="eastAsia" w:ascii="宋体" w:hAnsi="宋体" w:eastAsia="宋体" w:cs="宋体"/>
          <w:spacing w:val="5"/>
          <w:sz w:val="24"/>
          <w:szCs w:val="24"/>
          <w:lang w:val="en-US" w:eastAsia="zh-CN"/>
        </w:rPr>
        <w:t>广西师范大学课程思政示范课程讲课大赛申请</w:t>
      </w:r>
      <w:r>
        <w:rPr>
          <w:rFonts w:hint="eastAsia" w:ascii="宋体" w:hAnsi="宋体" w:eastAsia="宋体" w:cs="宋体"/>
          <w:spacing w:val="5"/>
          <w:sz w:val="24"/>
          <w:szCs w:val="24"/>
        </w:rPr>
        <w:t>表</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default" w:ascii="宋体" w:hAnsi="宋体" w:eastAsia="宋体" w:cs="宋体"/>
          <w:spacing w:val="5"/>
          <w:sz w:val="24"/>
          <w:szCs w:val="24"/>
          <w:lang w:val="en-US"/>
        </w:rPr>
      </w:pPr>
      <w:r>
        <w:rPr>
          <w:rFonts w:hint="eastAsia" w:cs="宋体"/>
          <w:spacing w:val="5"/>
          <w:sz w:val="24"/>
          <w:szCs w:val="24"/>
          <w:lang w:val="en-US" w:eastAsia="zh-CN"/>
        </w:rPr>
        <w:t xml:space="preserve">      </w:t>
      </w:r>
      <w:r>
        <w:rPr>
          <w:rFonts w:hint="eastAsia" w:ascii="宋体" w:hAnsi="宋体" w:eastAsia="宋体" w:cs="宋体"/>
          <w:spacing w:val="5"/>
          <w:sz w:val="24"/>
          <w:szCs w:val="24"/>
        </w:rPr>
        <w:t>2</w:t>
      </w:r>
      <w:r>
        <w:rPr>
          <w:rFonts w:hint="eastAsia" w:cs="宋体"/>
          <w:spacing w:val="5"/>
          <w:sz w:val="24"/>
          <w:szCs w:val="24"/>
          <w:lang w:val="en-US" w:eastAsia="zh-CN"/>
        </w:rPr>
        <w:t>.</w:t>
      </w:r>
      <w:r>
        <w:rPr>
          <w:rFonts w:hint="eastAsia" w:ascii="宋体" w:hAnsi="宋体" w:eastAsia="宋体" w:cs="宋体"/>
          <w:spacing w:val="5"/>
          <w:sz w:val="24"/>
          <w:szCs w:val="24"/>
          <w:lang w:val="en-US" w:eastAsia="zh-CN"/>
        </w:rPr>
        <w:t>广西师范大学课程思政示范课程教学设计模板</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spacing w:val="5"/>
          <w:sz w:val="24"/>
          <w:szCs w:val="24"/>
        </w:rPr>
      </w:pPr>
      <w:r>
        <w:rPr>
          <w:rFonts w:hint="eastAsia" w:cs="宋体"/>
          <w:spacing w:val="5"/>
          <w:sz w:val="24"/>
          <w:szCs w:val="24"/>
          <w:lang w:val="en-US" w:eastAsia="zh-CN"/>
        </w:rPr>
        <w:t xml:space="preserve">      </w:t>
      </w:r>
      <w:r>
        <w:rPr>
          <w:rFonts w:hint="eastAsia" w:ascii="宋体" w:hAnsi="宋体" w:eastAsia="宋体" w:cs="宋体"/>
          <w:spacing w:val="5"/>
          <w:sz w:val="24"/>
          <w:szCs w:val="24"/>
        </w:rPr>
        <w:t>3</w:t>
      </w:r>
      <w:r>
        <w:rPr>
          <w:rFonts w:hint="eastAsia" w:cs="宋体"/>
          <w:spacing w:val="5"/>
          <w:sz w:val="24"/>
          <w:szCs w:val="24"/>
          <w:lang w:val="en-US" w:eastAsia="zh-CN"/>
        </w:rPr>
        <w:t>.</w:t>
      </w:r>
      <w:r>
        <w:rPr>
          <w:rFonts w:hint="eastAsia" w:ascii="宋体" w:hAnsi="宋体" w:eastAsia="宋体" w:cs="宋体"/>
          <w:spacing w:val="5"/>
          <w:sz w:val="24"/>
          <w:szCs w:val="24"/>
          <w:lang w:val="en-US" w:eastAsia="zh-CN"/>
        </w:rPr>
        <w:t>广西师范大学课程思政示范课程讲课大赛</w:t>
      </w:r>
      <w:r>
        <w:rPr>
          <w:rFonts w:hint="eastAsia" w:ascii="宋体" w:hAnsi="宋体" w:eastAsia="宋体" w:cs="宋体"/>
          <w:spacing w:val="5"/>
          <w:sz w:val="24"/>
          <w:szCs w:val="24"/>
        </w:rPr>
        <w:t>推荐</w:t>
      </w:r>
      <w:r>
        <w:rPr>
          <w:rFonts w:hint="eastAsia" w:ascii="宋体" w:hAnsi="宋体" w:eastAsia="宋体" w:cs="宋体"/>
          <w:spacing w:val="5"/>
          <w:sz w:val="24"/>
          <w:szCs w:val="24"/>
          <w:lang w:val="en-US" w:eastAsia="zh-CN"/>
        </w:rPr>
        <w:t>名单</w:t>
      </w:r>
      <w:r>
        <w:rPr>
          <w:rFonts w:hint="eastAsia" w:ascii="宋体" w:hAnsi="宋体" w:eastAsia="宋体" w:cs="宋体"/>
          <w:spacing w:val="5"/>
          <w:sz w:val="24"/>
          <w:szCs w:val="24"/>
        </w:rPr>
        <w:t>汇总表</w:t>
      </w: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spacing w:val="5"/>
          <w:sz w:val="24"/>
          <w:szCs w:val="24"/>
          <w:lang w:val="en-US"/>
        </w:rPr>
      </w:pPr>
    </w:p>
    <w:p>
      <w:pPr>
        <w:pStyle w:val="2"/>
        <w:keepNext w:val="0"/>
        <w:keepLines w:val="0"/>
        <w:pageBreakBefore w:val="0"/>
        <w:widowControl w:val="0"/>
        <w:kinsoku/>
        <w:wordWrap/>
        <w:overflowPunct/>
        <w:topLinePunct w:val="0"/>
        <w:autoSpaceDE w:val="0"/>
        <w:autoSpaceDN w:val="0"/>
        <w:bidi w:val="0"/>
        <w:adjustRightInd/>
        <w:snapToGrid/>
        <w:spacing w:line="360" w:lineRule="auto"/>
        <w:ind w:firstLine="500" w:firstLineChars="200"/>
        <w:contextualSpacing/>
        <w:jc w:val="both"/>
        <w:rPr>
          <w:rFonts w:hint="eastAsia" w:ascii="宋体" w:hAnsi="宋体" w:eastAsia="宋体" w:cs="宋体"/>
          <w:spacing w:val="5"/>
          <w:sz w:val="24"/>
          <w:szCs w:val="24"/>
          <w:lang w:val="en-US"/>
        </w:rPr>
      </w:pPr>
    </w:p>
    <w:p>
      <w:pPr>
        <w:pStyle w:val="2"/>
        <w:keepNext w:val="0"/>
        <w:keepLines w:val="0"/>
        <w:pageBreakBefore w:val="0"/>
        <w:widowControl w:val="0"/>
        <w:kinsoku/>
        <w:wordWrap/>
        <w:overflowPunct/>
        <w:topLinePunct w:val="0"/>
        <w:bidi w:val="0"/>
        <w:adjustRightInd/>
        <w:snapToGrid/>
        <w:spacing w:line="360" w:lineRule="auto"/>
        <w:ind w:firstLine="480" w:firstLineChars="200"/>
        <w:contextualSpacing/>
        <w:jc w:val="right"/>
        <w:rPr>
          <w:rFonts w:hint="eastAsia" w:ascii="宋体" w:hAnsi="宋体" w:eastAsia="宋体" w:cs="宋体"/>
          <w:sz w:val="24"/>
          <w:szCs w:val="24"/>
          <w:lang w:val="en-US"/>
        </w:rPr>
      </w:pPr>
      <w:r>
        <w:rPr>
          <w:rFonts w:hint="eastAsia" w:cs="宋体"/>
          <w:sz w:val="24"/>
          <w:szCs w:val="24"/>
          <w:lang w:val="en-US" w:eastAsia="zh-CN"/>
        </w:rPr>
        <w:t>广西师范大学</w:t>
      </w:r>
      <w:r>
        <w:rPr>
          <w:rFonts w:hint="eastAsia" w:ascii="宋体" w:hAnsi="宋体" w:eastAsia="宋体" w:cs="宋体"/>
          <w:sz w:val="24"/>
          <w:szCs w:val="24"/>
          <w:lang w:val="en-US"/>
        </w:rPr>
        <w:t>教务处</w:t>
      </w:r>
    </w:p>
    <w:p>
      <w:pPr>
        <w:pStyle w:val="2"/>
        <w:keepNext w:val="0"/>
        <w:keepLines w:val="0"/>
        <w:pageBreakBefore w:val="0"/>
        <w:widowControl w:val="0"/>
        <w:kinsoku/>
        <w:wordWrap/>
        <w:overflowPunct/>
        <w:topLinePunct w:val="0"/>
        <w:bidi w:val="0"/>
        <w:adjustRightInd/>
        <w:snapToGrid/>
        <w:spacing w:line="360" w:lineRule="auto"/>
        <w:ind w:firstLine="480" w:firstLineChars="200"/>
        <w:contextualSpacing/>
        <w:jc w:val="right"/>
        <w:rPr>
          <w:rFonts w:hint="eastAsia" w:ascii="宋体" w:hAnsi="宋体" w:eastAsia="宋体" w:cs="宋体"/>
          <w:sz w:val="24"/>
          <w:szCs w:val="24"/>
          <w:lang w:val="en-US"/>
        </w:rPr>
      </w:pPr>
      <w:bookmarkStart w:id="0" w:name="_GoBack"/>
      <w:bookmarkEnd w:id="0"/>
      <w:r>
        <w:rPr>
          <w:rFonts w:hint="eastAsia" w:ascii="宋体" w:hAnsi="宋体" w:eastAsia="宋体" w:cs="宋体"/>
          <w:sz w:val="24"/>
          <w:szCs w:val="24"/>
          <w:lang w:val="en-US"/>
        </w:rPr>
        <w:t>202</w:t>
      </w:r>
      <w:r>
        <w:rPr>
          <w:rFonts w:hint="eastAsia" w:cs="宋体"/>
          <w:sz w:val="24"/>
          <w:szCs w:val="24"/>
          <w:lang w:val="en-US" w:eastAsia="zh-CN"/>
        </w:rPr>
        <w:t>3</w:t>
      </w:r>
      <w:r>
        <w:rPr>
          <w:rFonts w:hint="eastAsia" w:ascii="宋体" w:hAnsi="宋体" w:eastAsia="宋体" w:cs="宋体"/>
          <w:sz w:val="24"/>
          <w:szCs w:val="24"/>
          <w:lang w:val="en-US"/>
        </w:rPr>
        <w:t>年</w:t>
      </w:r>
      <w:r>
        <w:rPr>
          <w:rFonts w:hint="eastAsia" w:cs="宋体"/>
          <w:sz w:val="24"/>
          <w:szCs w:val="24"/>
          <w:lang w:val="en-US" w:eastAsia="zh-CN"/>
        </w:rPr>
        <w:t>9</w:t>
      </w:r>
      <w:r>
        <w:rPr>
          <w:rFonts w:hint="eastAsia" w:ascii="宋体" w:hAnsi="宋体" w:eastAsia="宋体" w:cs="宋体"/>
          <w:sz w:val="24"/>
          <w:szCs w:val="24"/>
          <w:lang w:val="en-US"/>
        </w:rPr>
        <w:t>月</w:t>
      </w:r>
      <w:r>
        <w:rPr>
          <w:rFonts w:hint="eastAsia" w:cs="宋体"/>
          <w:sz w:val="24"/>
          <w:szCs w:val="24"/>
          <w:lang w:val="en-US" w:eastAsia="zh-CN"/>
        </w:rPr>
        <w:t>13</w:t>
      </w:r>
      <w:r>
        <w:rPr>
          <w:rFonts w:hint="eastAsia" w:ascii="宋体" w:hAnsi="宋体" w:eastAsia="宋体" w:cs="宋体"/>
          <w:sz w:val="24"/>
          <w:szCs w:val="24"/>
          <w:lang w:val="en-US"/>
        </w:rPr>
        <w:t>日</w:t>
      </w:r>
    </w:p>
    <w:sectPr>
      <w:pgSz w:w="11910" w:h="16850"/>
      <w:pgMar w:top="1440" w:right="1803" w:bottom="1440" w:left="1803" w:header="0" w:footer="1525"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xN2M0M2Y1NjMwN2M4YWVmOWY1MWI0OWVlNjIzOTcifQ=="/>
  </w:docVars>
  <w:rsids>
    <w:rsidRoot w:val="65813BF5"/>
    <w:rsid w:val="00023A78"/>
    <w:rsid w:val="00026D25"/>
    <w:rsid w:val="001A1565"/>
    <w:rsid w:val="001C3522"/>
    <w:rsid w:val="00215509"/>
    <w:rsid w:val="002B06D0"/>
    <w:rsid w:val="003234E9"/>
    <w:rsid w:val="006119F5"/>
    <w:rsid w:val="006822D1"/>
    <w:rsid w:val="00725BE9"/>
    <w:rsid w:val="007C499E"/>
    <w:rsid w:val="007D113C"/>
    <w:rsid w:val="009F5FA8"/>
    <w:rsid w:val="00BA023F"/>
    <w:rsid w:val="00D04C8E"/>
    <w:rsid w:val="00D37D33"/>
    <w:rsid w:val="00D90CEE"/>
    <w:rsid w:val="00DF2D90"/>
    <w:rsid w:val="00E27A3B"/>
    <w:rsid w:val="00F560EA"/>
    <w:rsid w:val="00F671F4"/>
    <w:rsid w:val="01F3521E"/>
    <w:rsid w:val="0231333E"/>
    <w:rsid w:val="024E44F7"/>
    <w:rsid w:val="02EA3CC1"/>
    <w:rsid w:val="044348E9"/>
    <w:rsid w:val="062759FF"/>
    <w:rsid w:val="067C096D"/>
    <w:rsid w:val="0703526F"/>
    <w:rsid w:val="07B35418"/>
    <w:rsid w:val="0A6B1CB6"/>
    <w:rsid w:val="0A9656E8"/>
    <w:rsid w:val="0AEB1D31"/>
    <w:rsid w:val="0B301291"/>
    <w:rsid w:val="0BF71DAF"/>
    <w:rsid w:val="0C465028"/>
    <w:rsid w:val="0C497B9A"/>
    <w:rsid w:val="0CD27A8C"/>
    <w:rsid w:val="0D204EB8"/>
    <w:rsid w:val="0DAE6DA5"/>
    <w:rsid w:val="0DD00069"/>
    <w:rsid w:val="0DF404DF"/>
    <w:rsid w:val="0E66797E"/>
    <w:rsid w:val="0E7F5CE2"/>
    <w:rsid w:val="0ECB244B"/>
    <w:rsid w:val="0F123D75"/>
    <w:rsid w:val="10031851"/>
    <w:rsid w:val="101822F4"/>
    <w:rsid w:val="10C11430"/>
    <w:rsid w:val="11187673"/>
    <w:rsid w:val="119A1176"/>
    <w:rsid w:val="11C21ADA"/>
    <w:rsid w:val="12FB793F"/>
    <w:rsid w:val="13F307FF"/>
    <w:rsid w:val="13F96BDC"/>
    <w:rsid w:val="149963FA"/>
    <w:rsid w:val="16B41CEB"/>
    <w:rsid w:val="17860DC8"/>
    <w:rsid w:val="17DF4FFF"/>
    <w:rsid w:val="181029DA"/>
    <w:rsid w:val="18891FE1"/>
    <w:rsid w:val="19D0760C"/>
    <w:rsid w:val="1A061579"/>
    <w:rsid w:val="1A1F3B0D"/>
    <w:rsid w:val="1AF42894"/>
    <w:rsid w:val="1B3B47EE"/>
    <w:rsid w:val="1C642249"/>
    <w:rsid w:val="1C6B1DBD"/>
    <w:rsid w:val="1C6E2E09"/>
    <w:rsid w:val="1C965118"/>
    <w:rsid w:val="1D326D58"/>
    <w:rsid w:val="1D915824"/>
    <w:rsid w:val="1E0319E1"/>
    <w:rsid w:val="1E2806E3"/>
    <w:rsid w:val="1EAC07D7"/>
    <w:rsid w:val="1EFE25A1"/>
    <w:rsid w:val="1FC7256B"/>
    <w:rsid w:val="1FEF068D"/>
    <w:rsid w:val="200F167D"/>
    <w:rsid w:val="20E06E5E"/>
    <w:rsid w:val="22AF1BD8"/>
    <w:rsid w:val="2325514A"/>
    <w:rsid w:val="23902541"/>
    <w:rsid w:val="23E33CBD"/>
    <w:rsid w:val="24322988"/>
    <w:rsid w:val="24B56070"/>
    <w:rsid w:val="24EF756E"/>
    <w:rsid w:val="264E1A0E"/>
    <w:rsid w:val="26B91172"/>
    <w:rsid w:val="26F86CAF"/>
    <w:rsid w:val="28770821"/>
    <w:rsid w:val="28D46958"/>
    <w:rsid w:val="2ABE34B5"/>
    <w:rsid w:val="2B6C1A1A"/>
    <w:rsid w:val="2B7067AC"/>
    <w:rsid w:val="2BA16EE3"/>
    <w:rsid w:val="2D122998"/>
    <w:rsid w:val="2DD23A4E"/>
    <w:rsid w:val="2E214D65"/>
    <w:rsid w:val="2ED50D37"/>
    <w:rsid w:val="31695611"/>
    <w:rsid w:val="31873B08"/>
    <w:rsid w:val="323B0C77"/>
    <w:rsid w:val="32F44AE6"/>
    <w:rsid w:val="33134C6A"/>
    <w:rsid w:val="338373FA"/>
    <w:rsid w:val="340F0730"/>
    <w:rsid w:val="34360BB5"/>
    <w:rsid w:val="343D773B"/>
    <w:rsid w:val="34620FD5"/>
    <w:rsid w:val="34F93F31"/>
    <w:rsid w:val="354F6B7C"/>
    <w:rsid w:val="356A4AFE"/>
    <w:rsid w:val="36D11217"/>
    <w:rsid w:val="378B76CC"/>
    <w:rsid w:val="37F8669F"/>
    <w:rsid w:val="39005300"/>
    <w:rsid w:val="394222EF"/>
    <w:rsid w:val="39B45B27"/>
    <w:rsid w:val="3A244630"/>
    <w:rsid w:val="3B702E61"/>
    <w:rsid w:val="3C2123AD"/>
    <w:rsid w:val="3D415988"/>
    <w:rsid w:val="3EDA4F02"/>
    <w:rsid w:val="3EE71103"/>
    <w:rsid w:val="3F062D89"/>
    <w:rsid w:val="3FE67AED"/>
    <w:rsid w:val="40750062"/>
    <w:rsid w:val="40843CF0"/>
    <w:rsid w:val="40BC0A63"/>
    <w:rsid w:val="417A58F6"/>
    <w:rsid w:val="4210350A"/>
    <w:rsid w:val="42BA5316"/>
    <w:rsid w:val="42C252F3"/>
    <w:rsid w:val="42E85E5D"/>
    <w:rsid w:val="45B12508"/>
    <w:rsid w:val="4735402D"/>
    <w:rsid w:val="476131A0"/>
    <w:rsid w:val="4766336A"/>
    <w:rsid w:val="476E5EC9"/>
    <w:rsid w:val="47FF5A10"/>
    <w:rsid w:val="48066F81"/>
    <w:rsid w:val="4A031344"/>
    <w:rsid w:val="4A9621B8"/>
    <w:rsid w:val="4AC705C3"/>
    <w:rsid w:val="4B0E7EBC"/>
    <w:rsid w:val="4B880035"/>
    <w:rsid w:val="4C177BD8"/>
    <w:rsid w:val="4C27719B"/>
    <w:rsid w:val="4C653163"/>
    <w:rsid w:val="4E30101B"/>
    <w:rsid w:val="4E494186"/>
    <w:rsid w:val="4F4D0CE9"/>
    <w:rsid w:val="4FBA770A"/>
    <w:rsid w:val="503744EB"/>
    <w:rsid w:val="51576FB6"/>
    <w:rsid w:val="51D0609F"/>
    <w:rsid w:val="51DB26F7"/>
    <w:rsid w:val="51EC0D0E"/>
    <w:rsid w:val="52B24ED8"/>
    <w:rsid w:val="53D52FF5"/>
    <w:rsid w:val="54A062F5"/>
    <w:rsid w:val="54CE5842"/>
    <w:rsid w:val="55BF269D"/>
    <w:rsid w:val="55C20305"/>
    <w:rsid w:val="56A86460"/>
    <w:rsid w:val="572A153C"/>
    <w:rsid w:val="575C71D8"/>
    <w:rsid w:val="57982F1F"/>
    <w:rsid w:val="5841589D"/>
    <w:rsid w:val="5898359F"/>
    <w:rsid w:val="58C56289"/>
    <w:rsid w:val="58C951C5"/>
    <w:rsid w:val="59831FB3"/>
    <w:rsid w:val="59A84030"/>
    <w:rsid w:val="59BE7AF7"/>
    <w:rsid w:val="5AE62587"/>
    <w:rsid w:val="5B587AD5"/>
    <w:rsid w:val="5B7F5B01"/>
    <w:rsid w:val="5BA34735"/>
    <w:rsid w:val="5C3F445D"/>
    <w:rsid w:val="5E373FC5"/>
    <w:rsid w:val="5E5609F4"/>
    <w:rsid w:val="5F704108"/>
    <w:rsid w:val="609A76C6"/>
    <w:rsid w:val="61E81468"/>
    <w:rsid w:val="623F232B"/>
    <w:rsid w:val="63FB16FD"/>
    <w:rsid w:val="64112FCB"/>
    <w:rsid w:val="645A5BD9"/>
    <w:rsid w:val="64A72EE7"/>
    <w:rsid w:val="652D3663"/>
    <w:rsid w:val="65557776"/>
    <w:rsid w:val="65813BF5"/>
    <w:rsid w:val="66046BBE"/>
    <w:rsid w:val="66246514"/>
    <w:rsid w:val="66990D04"/>
    <w:rsid w:val="669B7562"/>
    <w:rsid w:val="67C920FB"/>
    <w:rsid w:val="68020209"/>
    <w:rsid w:val="680713EA"/>
    <w:rsid w:val="691D51D4"/>
    <w:rsid w:val="699F06F1"/>
    <w:rsid w:val="699F478D"/>
    <w:rsid w:val="6BAD4F19"/>
    <w:rsid w:val="6C271057"/>
    <w:rsid w:val="6CEC7571"/>
    <w:rsid w:val="6D0B5727"/>
    <w:rsid w:val="6E32336F"/>
    <w:rsid w:val="6EE82732"/>
    <w:rsid w:val="6EFD7EAE"/>
    <w:rsid w:val="6F151FDB"/>
    <w:rsid w:val="6F4003B6"/>
    <w:rsid w:val="6F6348B9"/>
    <w:rsid w:val="6F891280"/>
    <w:rsid w:val="70531A1F"/>
    <w:rsid w:val="706A70EC"/>
    <w:rsid w:val="70953BAA"/>
    <w:rsid w:val="7141612A"/>
    <w:rsid w:val="714A44C7"/>
    <w:rsid w:val="719802C8"/>
    <w:rsid w:val="71C16F87"/>
    <w:rsid w:val="71F3336F"/>
    <w:rsid w:val="722B6C9B"/>
    <w:rsid w:val="72B81559"/>
    <w:rsid w:val="72BD3ED6"/>
    <w:rsid w:val="72CF5F98"/>
    <w:rsid w:val="737B4C0D"/>
    <w:rsid w:val="76AB57A5"/>
    <w:rsid w:val="76EC0D00"/>
    <w:rsid w:val="780066FE"/>
    <w:rsid w:val="792E3438"/>
    <w:rsid w:val="79C86517"/>
    <w:rsid w:val="7A6F4DD4"/>
    <w:rsid w:val="7AE723A4"/>
    <w:rsid w:val="7B972F03"/>
    <w:rsid w:val="7BC70809"/>
    <w:rsid w:val="7BCB1412"/>
    <w:rsid w:val="7C463281"/>
    <w:rsid w:val="7C4A0F95"/>
    <w:rsid w:val="7DD1117B"/>
    <w:rsid w:val="7DD15D40"/>
    <w:rsid w:val="7EEC7710"/>
    <w:rsid w:val="7F927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99" w:semiHidden="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99"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32"/>
      <w:szCs w:val="32"/>
    </w:rPr>
  </w:style>
  <w:style w:type="paragraph" w:styleId="3">
    <w:name w:val="Balloon Text"/>
    <w:basedOn w:val="1"/>
    <w:link w:val="14"/>
    <w:semiHidden/>
    <w:unhideWhenUsed/>
    <w:qFormat/>
    <w:uiPriority w:val="0"/>
    <w:rPr>
      <w:sz w:val="18"/>
      <w:szCs w:val="18"/>
    </w:rPr>
  </w:style>
  <w:style w:type="paragraph" w:styleId="4">
    <w:name w:val="footer"/>
    <w:basedOn w:val="1"/>
    <w:link w:val="13"/>
    <w:qFormat/>
    <w:uiPriority w:val="0"/>
    <w:pPr>
      <w:tabs>
        <w:tab w:val="center" w:pos="4153"/>
        <w:tab w:val="right" w:pos="8306"/>
      </w:tabs>
      <w:snapToGrid w:val="0"/>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footnote text"/>
    <w:basedOn w:val="1"/>
    <w:unhideWhenUsed/>
    <w:qFormat/>
    <w:uiPriority w:val="99"/>
    <w:pPr>
      <w:autoSpaceDE/>
      <w:autoSpaceDN/>
      <w:snapToGrid w:val="0"/>
    </w:pPr>
    <w:rPr>
      <w:rFonts w:eastAsia="等线" w:asciiTheme="minorHAnsi" w:hAnsiTheme="minorHAnsi" w:cstheme="minorBidi"/>
      <w:kern w:val="2"/>
      <w:sz w:val="18"/>
      <w:szCs w:val="18"/>
      <w:lang w:val="en-US" w:eastAsia="en-US" w:bidi="ar-SA"/>
    </w:rPr>
  </w:style>
  <w:style w:type="table" w:styleId="8">
    <w:name w:val="Table Grid"/>
    <w:basedOn w:val="7"/>
    <w:qFormat/>
    <w:uiPriority w:val="5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footnote reference"/>
    <w:unhideWhenUsed/>
    <w:qFormat/>
    <w:uiPriority w:val="99"/>
    <w:rPr>
      <w:vertAlign w:val="superscript"/>
    </w:rPr>
  </w:style>
  <w:style w:type="character" w:customStyle="1" w:styleId="12">
    <w:name w:val="页眉 字符"/>
    <w:basedOn w:val="9"/>
    <w:link w:val="5"/>
    <w:qFormat/>
    <w:uiPriority w:val="0"/>
    <w:rPr>
      <w:rFonts w:ascii="宋体" w:hAnsi="宋体" w:eastAsia="宋体" w:cs="宋体"/>
      <w:sz w:val="18"/>
      <w:szCs w:val="18"/>
      <w:lang w:val="zh-CN" w:bidi="zh-CN"/>
    </w:rPr>
  </w:style>
  <w:style w:type="character" w:customStyle="1" w:styleId="13">
    <w:name w:val="页脚 字符"/>
    <w:basedOn w:val="9"/>
    <w:link w:val="4"/>
    <w:qFormat/>
    <w:uiPriority w:val="0"/>
    <w:rPr>
      <w:rFonts w:ascii="宋体" w:hAnsi="宋体" w:eastAsia="宋体" w:cs="宋体"/>
      <w:sz w:val="18"/>
      <w:szCs w:val="18"/>
      <w:lang w:val="zh-CN" w:bidi="zh-CN"/>
    </w:rPr>
  </w:style>
  <w:style w:type="character" w:customStyle="1" w:styleId="14">
    <w:name w:val="批注框文本 字符"/>
    <w:basedOn w:val="9"/>
    <w:link w:val="3"/>
    <w:semiHidden/>
    <w:qFormat/>
    <w:uiPriority w:val="0"/>
    <w:rPr>
      <w:rFonts w:ascii="宋体" w:hAnsi="宋体" w:eastAsia="宋体" w:cs="宋体"/>
      <w:sz w:val="18"/>
      <w:szCs w:val="18"/>
      <w:lang w:val="zh-CN" w:bidi="zh-CN"/>
    </w:rPr>
  </w:style>
  <w:style w:type="paragraph" w:customStyle="1" w:styleId="15">
    <w:name w:val="无间隔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1446</Words>
  <Characters>1543</Characters>
  <Lines>8</Lines>
  <Paragraphs>2</Paragraphs>
  <TotalTime>2</TotalTime>
  <ScaleCrop>false</ScaleCrop>
  <LinksUpToDate>false</LinksUpToDate>
  <CharactersWithSpaces>1557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2020-12-21T08:38:00Z</dcterms:created>
  <dc:creator>LAT</dc:creator>
  <cp:lastModifiedBy>HUAWEI</cp:lastModifiedBy>
  <dcterms:modified xsi:type="dcterms:W3CDTF">2023-09-13T03:15:43Z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4676B63B3F7E433099FD0AABB82027D5_13</vt:lpwstr>
  </property>
</Properties>
</file>