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default" w:ascii="黑体" w:hAnsi="黑体" w:eastAsia="黑体" w:cs="黑体"/>
          <w:b/>
          <w:sz w:val="32"/>
          <w:szCs w:val="32"/>
          <w:lang w:val="en-US" w:eastAsia="zh-CN"/>
        </w:rPr>
      </w:pPr>
      <w:r>
        <w:rPr>
          <w:rFonts w:hint="eastAsia" w:ascii="黑体" w:hAnsi="黑体" w:eastAsia="黑体" w:cs="黑体"/>
          <w:b/>
          <w:sz w:val="32"/>
          <w:szCs w:val="32"/>
          <w:lang w:val="en-US" w:eastAsia="zh-CN"/>
        </w:rPr>
        <w:t>附件4</w:t>
      </w:r>
      <w:bookmarkStart w:id="1" w:name="_GoBack"/>
      <w:bookmarkEnd w:id="1"/>
    </w:p>
    <w:p>
      <w:pPr>
        <w:spacing w:line="600" w:lineRule="exact"/>
        <w:jc w:val="center"/>
        <w:rPr>
          <w:rFonts w:ascii="华文中宋" w:hAnsi="华文中宋" w:eastAsia="黑体"/>
          <w:b/>
          <w:color w:val="FF0000"/>
          <w:sz w:val="44"/>
          <w:szCs w:val="44"/>
        </w:rPr>
      </w:pPr>
      <w:r>
        <w:rPr>
          <w:rFonts w:hint="eastAsia" w:ascii="黑体" w:hAnsi="黑体" w:eastAsia="黑体" w:cs="黑体"/>
          <w:b/>
          <w:sz w:val="32"/>
          <w:szCs w:val="32"/>
        </w:rPr>
        <w:t>《ⅩⅩⅩ》课程教学大纲</w:t>
      </w:r>
      <w:r>
        <w:rPr>
          <w:rFonts w:hint="eastAsia" w:ascii="黑体" w:hAnsi="黑体" w:eastAsia="黑体" w:cs="黑体"/>
          <w:b/>
          <w:color w:val="FF0000"/>
          <w:sz w:val="32"/>
          <w:szCs w:val="32"/>
        </w:rPr>
        <w:t>（非师范类）</w:t>
      </w:r>
    </w:p>
    <w:p>
      <w:pPr>
        <w:spacing w:line="360" w:lineRule="auto"/>
        <w:jc w:val="center"/>
        <w:rPr>
          <w:rFonts w:ascii="仿宋" w:hAnsi="仿宋" w:eastAsia="仿宋"/>
          <w:bCs/>
          <w:sz w:val="28"/>
        </w:rPr>
      </w:pPr>
      <w:r>
        <w:rPr>
          <w:rFonts w:hint="eastAsia" w:ascii="宋体" w:hAnsi="宋体"/>
          <w:bCs/>
          <w:color w:val="FF0000"/>
          <w:sz w:val="28"/>
          <w:szCs w:val="28"/>
        </w:rPr>
        <w:t>说明：文中说明性、提示性文字，定稿后应删除</w:t>
      </w:r>
    </w:p>
    <w:p>
      <w:pPr>
        <w:spacing w:line="460" w:lineRule="exact"/>
        <w:ind w:firstLine="422" w:firstLineChars="200"/>
        <w:rPr>
          <w:rFonts w:ascii="黑体" w:hAnsi="黑体" w:eastAsia="黑体" w:cs="黑体"/>
          <w:b/>
          <w:szCs w:val="21"/>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一、课程信息</w:t>
      </w:r>
    </w:p>
    <w:p>
      <w:pPr>
        <w:kinsoku w:val="0"/>
        <w:overflowPunct w:val="0"/>
        <w:autoSpaceDE w:val="0"/>
        <w:autoSpaceDN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sz w:val="24"/>
        </w:rPr>
        <w:t>课程名称：</w:t>
      </w:r>
      <w:r>
        <w:rPr>
          <w:rFonts w:hint="eastAsia" w:asciiTheme="minorEastAsia" w:hAnsiTheme="minorEastAsia" w:cstheme="minorEastAsia"/>
          <w:sz w:val="24"/>
        </w:rPr>
        <w:t xml:space="preserve">（中文）：            </w:t>
      </w:r>
    </w:p>
    <w:p>
      <w:pPr>
        <w:kinsoku w:val="0"/>
        <w:overflowPunct w:val="0"/>
        <w:autoSpaceDE w:val="0"/>
        <w:autoSpaceDN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 xml:space="preserve">          （英文）：  </w:t>
      </w:r>
    </w:p>
    <w:p>
      <w:pPr>
        <w:kinsoku w:val="0"/>
        <w:overflowPunct w:val="0"/>
        <w:autoSpaceDE w:val="0"/>
        <w:autoSpaceDN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sz w:val="24"/>
        </w:rPr>
        <w:t>课程代码：</w:t>
      </w:r>
      <w:r>
        <w:rPr>
          <w:rFonts w:hint="eastAsia" w:asciiTheme="minorEastAsia" w:hAnsiTheme="minorEastAsia" w:cstheme="minorEastAsia"/>
          <w:sz w:val="24"/>
        </w:rPr>
        <w:t>×××××</w:t>
      </w:r>
    </w:p>
    <w:p>
      <w:pPr>
        <w:kinsoku w:val="0"/>
        <w:overflowPunct w:val="0"/>
        <w:autoSpaceDE w:val="0"/>
        <w:autoSpaceDN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sz w:val="24"/>
        </w:rPr>
        <w:t>课程类别</w:t>
      </w:r>
      <w:r>
        <w:rPr>
          <w:rFonts w:hint="eastAsia" w:asciiTheme="minorEastAsia" w:hAnsiTheme="minorEastAsia" w:cstheme="minorEastAsia"/>
          <w:sz w:val="24"/>
        </w:rPr>
        <w:t>：</w:t>
      </w:r>
      <w:r>
        <w:rPr>
          <w:rFonts w:hint="eastAsia" w:ascii="宋体" w:hAnsi="宋体" w:cs="宋体"/>
          <w:sz w:val="24"/>
        </w:rPr>
        <w:t>公共课</w:t>
      </w:r>
      <w:r>
        <w:rPr>
          <w:rFonts w:hint="eastAsia" w:ascii="宋体" w:hAnsi="宋体" w:eastAsia="宋体" w:cs="宋体"/>
          <w:sz w:val="24"/>
        </w:rPr>
        <w:t>/</w:t>
      </w:r>
      <w:r>
        <w:rPr>
          <w:rFonts w:hint="eastAsia" w:ascii="宋体" w:hAnsi="宋体" w:cs="宋体"/>
          <w:sz w:val="24"/>
        </w:rPr>
        <w:t>专业课</w:t>
      </w:r>
      <w:r>
        <w:rPr>
          <w:rFonts w:hint="eastAsia" w:ascii="宋体" w:hAnsi="宋体" w:eastAsia="宋体" w:cs="宋体"/>
          <w:sz w:val="24"/>
        </w:rPr>
        <w:t>；必修课/选修课</w:t>
      </w:r>
    </w:p>
    <w:p>
      <w:pPr>
        <w:kinsoku w:val="0"/>
        <w:overflowPunct w:val="0"/>
        <w:autoSpaceDE w:val="0"/>
        <w:autoSpaceDN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sz w:val="24"/>
        </w:rPr>
        <w:t>授课对象</w:t>
      </w:r>
      <w:r>
        <w:rPr>
          <w:rFonts w:hint="eastAsia" w:asciiTheme="minorEastAsia" w:hAnsiTheme="minorEastAsia" w:cstheme="minorEastAsia"/>
          <w:sz w:val="24"/>
        </w:rPr>
        <w:t>：×××专业</w:t>
      </w:r>
    </w:p>
    <w:p>
      <w:pPr>
        <w:kinsoku w:val="0"/>
        <w:overflowPunct w:val="0"/>
        <w:autoSpaceDE w:val="0"/>
        <w:autoSpaceDN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sz w:val="24"/>
        </w:rPr>
        <w:t>课程学时</w:t>
      </w:r>
      <w:r>
        <w:rPr>
          <w:rFonts w:hint="eastAsia" w:asciiTheme="minorEastAsia" w:hAnsiTheme="minorEastAsia" w:cstheme="minorEastAsia"/>
          <w:sz w:val="24"/>
        </w:rPr>
        <w:t>：</w:t>
      </w:r>
    </w:p>
    <w:p>
      <w:pPr>
        <w:kinsoku w:val="0"/>
        <w:overflowPunct w:val="0"/>
        <w:autoSpaceDE w:val="0"/>
        <w:autoSpaceDN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sz w:val="24"/>
        </w:rPr>
        <w:t>课程学分</w:t>
      </w:r>
      <w:r>
        <w:rPr>
          <w:rFonts w:hint="eastAsia" w:asciiTheme="minorEastAsia" w:hAnsiTheme="minorEastAsia" w:cstheme="minorEastAsia"/>
          <w:sz w:val="24"/>
        </w:rPr>
        <w:t>：</w:t>
      </w:r>
    </w:p>
    <w:p>
      <w:pPr>
        <w:kinsoku w:val="0"/>
        <w:overflowPunct w:val="0"/>
        <w:autoSpaceDE w:val="0"/>
        <w:autoSpaceDN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sz w:val="24"/>
        </w:rPr>
        <w:t>先修课程</w:t>
      </w:r>
      <w:r>
        <w:rPr>
          <w:rFonts w:hint="eastAsia" w:asciiTheme="minorEastAsia" w:hAnsiTheme="minorEastAsia" w:cstheme="minorEastAsia"/>
          <w:sz w:val="24"/>
        </w:rPr>
        <w:t>：</w:t>
      </w:r>
    </w:p>
    <w:p>
      <w:pPr>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bCs/>
          <w:sz w:val="24"/>
        </w:rPr>
        <w:t>课程小组</w:t>
      </w:r>
      <w:r>
        <w:rPr>
          <w:rFonts w:hint="eastAsia" w:asciiTheme="minorEastAsia" w:hAnsiTheme="minorEastAsia" w:cstheme="minorEastAsia"/>
          <w:sz w:val="24"/>
        </w:rPr>
        <w:t>：×××（组长）、×××、×××</w:t>
      </w:r>
    </w:p>
    <w:p>
      <w:pPr>
        <w:spacing w:line="360" w:lineRule="auto"/>
        <w:ind w:firstLine="480" w:firstLineChars="200"/>
        <w:rPr>
          <w:rFonts w:asciiTheme="minorEastAsia" w:hAnsiTheme="minorEastAsia" w:cstheme="minorEastAsia"/>
          <w:sz w:val="24"/>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二、教学目的</w:t>
      </w:r>
    </w:p>
    <w:p>
      <w:pPr>
        <w:spacing w:line="360" w:lineRule="auto"/>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（一）课程教学目的</w:t>
      </w:r>
    </w:p>
    <w:p>
      <w:pPr>
        <w:spacing w:line="360" w:lineRule="auto"/>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（二）课程思政要求</w:t>
      </w:r>
    </w:p>
    <w:p>
      <w:pPr>
        <w:spacing w:line="360" w:lineRule="auto"/>
        <w:ind w:firstLine="482" w:firstLineChars="200"/>
        <w:rPr>
          <w:rFonts w:ascii="黑体" w:hAnsi="黑体" w:eastAsia="黑体" w:cs="黑体"/>
          <w:b/>
          <w:sz w:val="24"/>
        </w:rPr>
      </w:pPr>
      <w:r>
        <w:rPr>
          <w:rFonts w:hint="eastAsia" w:ascii="黑体" w:hAnsi="黑体" w:eastAsia="黑体" w:cs="黑体"/>
          <w:b/>
          <w:sz w:val="24"/>
        </w:rPr>
        <w:t>三、课程目标</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（一）目标设置</w:t>
      </w:r>
    </w:p>
    <w:p>
      <w:pPr>
        <w:spacing w:line="360" w:lineRule="auto"/>
        <w:ind w:firstLine="480" w:firstLineChars="200"/>
        <w:rPr>
          <w:rFonts w:ascii="宋体" w:hAnsi="宋体" w:eastAsia="宋体" w:cs="宋体"/>
          <w:sz w:val="24"/>
        </w:rPr>
      </w:pPr>
      <w:r>
        <w:rPr>
          <w:rFonts w:hint="eastAsia" w:ascii="宋体" w:hAnsi="宋体" w:eastAsia="宋体" w:cs="宋体"/>
          <w:sz w:val="24"/>
        </w:rPr>
        <w:t>通过本课程的学习，学生应达到以下的课程思政、知识和能力目标，要求至少设立4-8个课程目标：</w:t>
      </w:r>
      <w:bookmarkStart w:id="0" w:name="bookmark0"/>
    </w:p>
    <w:p>
      <w:pPr>
        <w:pStyle w:val="8"/>
        <w:tabs>
          <w:tab w:val="left" w:pos="1261"/>
        </w:tabs>
        <w:spacing w:line="360" w:lineRule="auto"/>
        <w:rPr>
          <w:sz w:val="24"/>
          <w:szCs w:val="24"/>
          <w:lang w:val="en-US" w:eastAsia="zh-CN"/>
        </w:rPr>
      </w:pPr>
      <w:r>
        <w:rPr>
          <w:rFonts w:hint="eastAsia"/>
          <w:sz w:val="24"/>
          <w:szCs w:val="24"/>
          <w:lang w:val="en-US" w:eastAsia="zh-CN"/>
        </w:rPr>
        <w:t>1.课程思政</w:t>
      </w:r>
      <w:r>
        <w:rPr>
          <w:rFonts w:hint="eastAsia"/>
          <w:sz w:val="24"/>
          <w:szCs w:val="24"/>
        </w:rPr>
        <w:t>目标</w:t>
      </w:r>
      <w:r>
        <w:rPr>
          <w:rFonts w:hint="eastAsia"/>
          <w:sz w:val="24"/>
          <w:szCs w:val="24"/>
          <w:lang w:eastAsia="zh-CN"/>
        </w:rPr>
        <w:t>（</w:t>
      </w:r>
      <w:r>
        <w:rPr>
          <w:rFonts w:hint="eastAsia"/>
          <w:sz w:val="24"/>
          <w:szCs w:val="24"/>
          <w:lang w:val="en-US" w:eastAsia="zh-CN"/>
        </w:rPr>
        <w:t>根据《高等学校课程思政建设指导纲要》中明确的课程思政建设目标要求和内容重点设置相应课程的课程思政目标</w:t>
      </w:r>
      <w:r>
        <w:rPr>
          <w:rFonts w:hint="eastAsia"/>
          <w:sz w:val="24"/>
          <w:szCs w:val="24"/>
          <w:lang w:eastAsia="zh-CN"/>
        </w:rPr>
        <w:t>）</w:t>
      </w:r>
    </w:p>
    <w:p>
      <w:pPr>
        <w:spacing w:line="360" w:lineRule="auto"/>
        <w:ind w:firstLine="480" w:firstLineChars="200"/>
        <w:rPr>
          <w:rFonts w:ascii="宋体" w:hAnsi="宋体" w:eastAsia="宋体" w:cs="宋体"/>
          <w:sz w:val="24"/>
        </w:rPr>
      </w:pPr>
      <w:r>
        <w:rPr>
          <w:rFonts w:hint="eastAsia" w:ascii="宋体" w:hAnsi="宋体" w:eastAsia="宋体" w:cs="宋体"/>
          <w:sz w:val="24"/>
        </w:rPr>
        <w:t>（1）……</w:t>
      </w:r>
    </w:p>
    <w:p>
      <w:pPr>
        <w:spacing w:line="360" w:lineRule="auto"/>
        <w:ind w:firstLine="480" w:firstLineChars="200"/>
        <w:rPr>
          <w:rFonts w:ascii="宋体" w:hAnsi="宋体" w:eastAsia="宋体" w:cs="宋体"/>
          <w:sz w:val="24"/>
        </w:rPr>
      </w:pPr>
      <w:r>
        <w:rPr>
          <w:rFonts w:hint="eastAsia" w:ascii="宋体" w:hAnsi="宋体" w:eastAsia="宋体" w:cs="宋体"/>
          <w:sz w:val="24"/>
        </w:rPr>
        <w:t>（2）……</w:t>
      </w:r>
    </w:p>
    <w:bookmarkEnd w:id="0"/>
    <w:p>
      <w:pPr>
        <w:pStyle w:val="8"/>
        <w:tabs>
          <w:tab w:val="left" w:pos="1261"/>
        </w:tabs>
        <w:spacing w:line="360" w:lineRule="auto"/>
        <w:rPr>
          <w:sz w:val="24"/>
          <w:szCs w:val="24"/>
        </w:rPr>
      </w:pPr>
      <w:r>
        <w:rPr>
          <w:rFonts w:hint="eastAsia"/>
          <w:sz w:val="24"/>
          <w:szCs w:val="24"/>
          <w:lang w:val="en-US" w:eastAsia="zh-CN"/>
        </w:rPr>
        <w:t>2.</w:t>
      </w:r>
      <w:r>
        <w:rPr>
          <w:rFonts w:hint="eastAsia"/>
          <w:sz w:val="24"/>
          <w:szCs w:val="24"/>
        </w:rPr>
        <w:t>知识目标</w:t>
      </w:r>
    </w:p>
    <w:p>
      <w:pPr>
        <w:spacing w:line="360" w:lineRule="auto"/>
        <w:ind w:firstLine="480" w:firstLineChars="200"/>
        <w:rPr>
          <w:rFonts w:ascii="宋体" w:hAnsi="宋体" w:eastAsia="宋体" w:cs="宋体"/>
          <w:sz w:val="24"/>
        </w:rPr>
      </w:pPr>
      <w:r>
        <w:rPr>
          <w:rFonts w:hint="eastAsia" w:ascii="宋体" w:hAnsi="宋体" w:eastAsia="宋体" w:cs="宋体"/>
          <w:sz w:val="24"/>
        </w:rPr>
        <w:t>（1）……</w:t>
      </w:r>
    </w:p>
    <w:p>
      <w:pPr>
        <w:spacing w:line="360" w:lineRule="auto"/>
        <w:ind w:firstLine="480" w:firstLineChars="200"/>
        <w:rPr>
          <w:rFonts w:ascii="宋体" w:hAnsi="宋体" w:eastAsia="宋体" w:cs="宋体"/>
          <w:sz w:val="24"/>
        </w:rPr>
      </w:pPr>
      <w:r>
        <w:rPr>
          <w:rFonts w:hint="eastAsia" w:ascii="宋体" w:hAnsi="宋体" w:eastAsia="宋体" w:cs="宋体"/>
          <w:sz w:val="24"/>
        </w:rPr>
        <w:t>（2）……</w:t>
      </w:r>
    </w:p>
    <w:p>
      <w:pPr>
        <w:pStyle w:val="8"/>
        <w:tabs>
          <w:tab w:val="left" w:pos="1261"/>
        </w:tabs>
        <w:spacing w:line="360" w:lineRule="auto"/>
        <w:rPr>
          <w:sz w:val="24"/>
          <w:szCs w:val="24"/>
        </w:rPr>
      </w:pPr>
      <w:r>
        <w:rPr>
          <w:rFonts w:hint="eastAsia"/>
          <w:sz w:val="24"/>
          <w:szCs w:val="24"/>
          <w:lang w:val="en-US" w:eastAsia="zh-CN"/>
        </w:rPr>
        <w:t>3.</w:t>
      </w:r>
      <w:r>
        <w:rPr>
          <w:rFonts w:hint="eastAsia"/>
          <w:sz w:val="24"/>
          <w:szCs w:val="24"/>
        </w:rPr>
        <w:t>能力目标</w:t>
      </w:r>
    </w:p>
    <w:p>
      <w:pPr>
        <w:spacing w:line="360" w:lineRule="auto"/>
        <w:ind w:firstLine="480" w:firstLineChars="200"/>
        <w:rPr>
          <w:rFonts w:ascii="宋体" w:hAnsi="宋体" w:eastAsia="宋体" w:cs="宋体"/>
          <w:sz w:val="24"/>
        </w:rPr>
      </w:pPr>
      <w:r>
        <w:rPr>
          <w:rFonts w:hint="eastAsia" w:ascii="宋体" w:hAnsi="宋体" w:eastAsia="宋体" w:cs="宋体"/>
          <w:sz w:val="24"/>
        </w:rPr>
        <w:t>（1）……</w:t>
      </w:r>
    </w:p>
    <w:p>
      <w:pPr>
        <w:spacing w:line="360" w:lineRule="auto"/>
        <w:ind w:firstLine="480" w:firstLineChars="200"/>
        <w:rPr>
          <w:rFonts w:ascii="宋体" w:hAnsi="宋体" w:eastAsia="宋体" w:cs="宋体"/>
          <w:sz w:val="24"/>
        </w:rPr>
      </w:pPr>
      <w:r>
        <w:rPr>
          <w:rFonts w:hint="eastAsia" w:ascii="宋体" w:hAnsi="宋体" w:eastAsia="宋体" w:cs="宋体"/>
          <w:sz w:val="24"/>
        </w:rPr>
        <w:t>（2）……</w:t>
      </w:r>
    </w:p>
    <w:p>
      <w:pPr>
        <w:spacing w:line="360" w:lineRule="auto"/>
        <w:ind w:firstLine="482" w:firstLineChars="200"/>
        <w:rPr>
          <w:rFonts w:ascii="宋体" w:hAnsi="宋体" w:eastAsia="宋体" w:cs="宋体"/>
          <w:b/>
          <w:sz w:val="24"/>
        </w:rPr>
      </w:pPr>
      <w:r>
        <w:rPr>
          <w:rFonts w:hint="eastAsia" w:ascii="宋体" w:hAnsi="宋体" w:eastAsia="宋体" w:cs="宋体"/>
          <w:b/>
          <w:sz w:val="24"/>
        </w:rPr>
        <w:t>（二）课程目标与毕业要求的关系</w:t>
      </w:r>
    </w:p>
    <w:p>
      <w:pPr>
        <w:kinsoku w:val="0"/>
        <w:overflowPunct w:val="0"/>
        <w:autoSpaceDE w:val="0"/>
        <w:autoSpaceDN w:val="0"/>
        <w:spacing w:line="360" w:lineRule="auto"/>
        <w:ind w:firstLine="480" w:firstLineChars="200"/>
        <w:rPr>
          <w:rFonts w:ascii="宋体" w:hAnsi="宋体" w:eastAsia="宋体" w:cs="宋体"/>
          <w:sz w:val="24"/>
        </w:rPr>
      </w:pPr>
      <w:r>
        <w:rPr>
          <w:rFonts w:hint="eastAsia" w:ascii="宋体" w:hAnsi="宋体" w:eastAsia="宋体" w:cs="宋体"/>
          <w:sz w:val="24"/>
        </w:rPr>
        <w:t>说明：课程目标权重与预计支撑的毕业要求指标点的强度而定，如果设定强力支撑（H）为15分以上，中等支撑(M)为10分以上，低支撑(L)为5分以上，那么像《思想道德与法治》这样的课程在培育和践行社会主义核心价值观这样的毕业要求上就是强力支撑（H）</w:t>
      </w:r>
    </w:p>
    <w:p>
      <w:pPr>
        <w:kinsoku w:val="0"/>
        <w:overflowPunct w:val="0"/>
        <w:autoSpaceDE w:val="0"/>
        <w:autoSpaceDN w:val="0"/>
        <w:spacing w:line="360" w:lineRule="auto"/>
        <w:ind w:firstLine="360" w:firstLineChars="150"/>
        <w:rPr>
          <w:rFonts w:ascii="宋体" w:hAnsi="宋体" w:eastAsia="宋体" w:cs="宋体"/>
          <w:sz w:val="24"/>
        </w:rPr>
      </w:pPr>
    </w:p>
    <w:tbl>
      <w:tblPr>
        <w:tblStyle w:val="6"/>
        <w:tblW w:w="8265" w:type="dxa"/>
        <w:tblInd w:w="1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1941"/>
        <w:gridCol w:w="3033"/>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6" w:type="dxa"/>
            <w:gridSpan w:val="2"/>
            <w:vAlign w:val="center"/>
          </w:tcPr>
          <w:p>
            <w:pPr>
              <w:spacing w:line="320" w:lineRule="exact"/>
              <w:jc w:val="center"/>
              <w:rPr>
                <w:rFonts w:ascii="宋体" w:hAnsi="宋体" w:eastAsia="宋体" w:cs="宋体"/>
                <w:b/>
                <w:szCs w:val="21"/>
              </w:rPr>
            </w:pPr>
          </w:p>
          <w:p>
            <w:pPr>
              <w:spacing w:line="320" w:lineRule="exact"/>
              <w:jc w:val="center"/>
              <w:rPr>
                <w:rFonts w:ascii="宋体" w:hAnsi="宋体" w:eastAsia="宋体" w:cs="宋体"/>
                <w:b/>
                <w:szCs w:val="21"/>
              </w:rPr>
            </w:pPr>
            <w:r>
              <w:rPr>
                <w:rFonts w:hint="eastAsia" w:ascii="宋体" w:hAnsi="宋体" w:eastAsia="宋体" w:cs="宋体"/>
                <w:b/>
                <w:szCs w:val="21"/>
              </w:rPr>
              <w:t>课程目标</w:t>
            </w:r>
          </w:p>
          <w:p>
            <w:pPr>
              <w:spacing w:line="320" w:lineRule="exact"/>
              <w:jc w:val="center"/>
              <w:rPr>
                <w:rFonts w:ascii="宋体" w:hAnsi="宋体" w:eastAsia="宋体" w:cs="宋体"/>
                <w:b/>
                <w:szCs w:val="21"/>
              </w:rPr>
            </w:pPr>
          </w:p>
        </w:tc>
        <w:tc>
          <w:tcPr>
            <w:tcW w:w="3033"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支撑的毕业要求指标点</w:t>
            </w:r>
          </w:p>
        </w:tc>
        <w:tc>
          <w:tcPr>
            <w:tcW w:w="1686"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60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课程思政目标</w:t>
            </w:r>
          </w:p>
          <w:p>
            <w:pPr>
              <w:spacing w:line="320" w:lineRule="exact"/>
              <w:jc w:val="center"/>
              <w:rPr>
                <w:rFonts w:ascii="宋体" w:hAnsi="宋体" w:eastAsia="宋体" w:cs="宋体"/>
                <w:b/>
                <w:szCs w:val="21"/>
              </w:rPr>
            </w:pPr>
            <w:r>
              <w:rPr>
                <w:rFonts w:hint="eastAsia" w:ascii="宋体" w:hAnsi="宋体" w:eastAsia="宋体" w:cs="宋体"/>
                <w:b/>
                <w:szCs w:val="21"/>
              </w:rPr>
              <w:t>权重 %</w:t>
            </w:r>
          </w:p>
        </w:tc>
        <w:tc>
          <w:tcPr>
            <w:tcW w:w="1941" w:type="dxa"/>
            <w:vAlign w:val="center"/>
          </w:tcPr>
          <w:p>
            <w:pPr>
              <w:spacing w:line="320" w:lineRule="exact"/>
              <w:ind w:firstLine="420" w:firstLineChars="200"/>
              <w:rPr>
                <w:rFonts w:ascii="宋体" w:hAnsi="宋体" w:eastAsia="宋体" w:cs="宋体"/>
                <w:szCs w:val="21"/>
              </w:rPr>
            </w:pPr>
            <w:r>
              <w:rPr>
                <w:rFonts w:hint="eastAsia" w:ascii="宋体" w:hAnsi="宋体" w:eastAsia="宋体" w:cs="宋体"/>
                <w:szCs w:val="21"/>
              </w:rPr>
              <w:t>1.……</w:t>
            </w:r>
          </w:p>
          <w:p>
            <w:pPr>
              <w:spacing w:line="320" w:lineRule="exact"/>
              <w:ind w:firstLine="420" w:firstLineChars="200"/>
              <w:rPr>
                <w:rFonts w:ascii="宋体" w:hAnsi="宋体" w:eastAsia="宋体" w:cs="宋体"/>
                <w:b/>
                <w:szCs w:val="21"/>
              </w:rPr>
            </w:pPr>
            <w:r>
              <w:rPr>
                <w:rFonts w:hint="eastAsia" w:ascii="宋体" w:hAnsi="宋体" w:eastAsia="宋体" w:cs="宋体"/>
                <w:szCs w:val="21"/>
              </w:rPr>
              <w:t>2.……</w:t>
            </w:r>
          </w:p>
        </w:tc>
        <w:tc>
          <w:tcPr>
            <w:tcW w:w="3033" w:type="dxa"/>
            <w:vAlign w:val="center"/>
          </w:tcPr>
          <w:p>
            <w:pPr>
              <w:spacing w:line="320" w:lineRule="exact"/>
              <w:jc w:val="left"/>
              <w:rPr>
                <w:rFonts w:ascii="宋体" w:hAnsi="宋体" w:eastAsia="宋体" w:cs="宋体"/>
                <w:szCs w:val="21"/>
              </w:rPr>
            </w:pPr>
            <w:r>
              <w:rPr>
                <w:rFonts w:hint="eastAsia" w:ascii="宋体" w:hAnsi="宋体" w:eastAsia="宋体" w:cs="宋体"/>
                <w:szCs w:val="21"/>
              </w:rPr>
              <w:t>毕业要求指标点对应《高等学校课程思政建设指导纲要》中明确的课程思政建设目标要求的具体指标点：培育和践行社会主义核心价值观、加强中华优秀传统文化教育等。</w:t>
            </w:r>
          </w:p>
        </w:tc>
        <w:tc>
          <w:tcPr>
            <w:tcW w:w="1686"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60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知识目标：</w:t>
            </w:r>
          </w:p>
          <w:p>
            <w:pPr>
              <w:spacing w:line="320" w:lineRule="exact"/>
              <w:jc w:val="center"/>
              <w:rPr>
                <w:rFonts w:ascii="宋体" w:hAnsi="宋体" w:eastAsia="宋体" w:cs="宋体"/>
                <w:b/>
                <w:szCs w:val="21"/>
              </w:rPr>
            </w:pPr>
            <w:r>
              <w:rPr>
                <w:rFonts w:hint="eastAsia" w:ascii="宋体" w:hAnsi="宋体" w:eastAsia="宋体" w:cs="宋体"/>
                <w:b/>
                <w:szCs w:val="21"/>
              </w:rPr>
              <w:t>权重 %</w:t>
            </w:r>
          </w:p>
        </w:tc>
        <w:tc>
          <w:tcPr>
            <w:tcW w:w="1941" w:type="dxa"/>
            <w:vAlign w:val="center"/>
          </w:tcPr>
          <w:p>
            <w:pPr>
              <w:spacing w:line="320" w:lineRule="exact"/>
              <w:ind w:firstLine="420" w:firstLineChars="200"/>
              <w:rPr>
                <w:rFonts w:ascii="宋体" w:hAnsi="宋体" w:eastAsia="宋体" w:cs="宋体"/>
                <w:szCs w:val="21"/>
              </w:rPr>
            </w:pPr>
            <w:r>
              <w:rPr>
                <w:rFonts w:hint="eastAsia" w:ascii="宋体" w:hAnsi="宋体" w:eastAsia="宋体" w:cs="宋体"/>
                <w:szCs w:val="21"/>
              </w:rPr>
              <w:t>1.……</w:t>
            </w:r>
          </w:p>
          <w:p>
            <w:pPr>
              <w:spacing w:line="320" w:lineRule="exact"/>
              <w:ind w:firstLine="420" w:firstLineChars="200"/>
              <w:rPr>
                <w:rFonts w:ascii="宋体" w:hAnsi="宋体" w:eastAsia="宋体" w:cs="宋体"/>
                <w:szCs w:val="21"/>
              </w:rPr>
            </w:pPr>
            <w:r>
              <w:rPr>
                <w:rFonts w:hint="eastAsia" w:ascii="宋体" w:hAnsi="宋体" w:eastAsia="宋体" w:cs="宋体"/>
                <w:szCs w:val="21"/>
              </w:rPr>
              <w:t>2.……</w:t>
            </w:r>
          </w:p>
          <w:p>
            <w:pPr>
              <w:spacing w:line="320" w:lineRule="exact"/>
              <w:jc w:val="center"/>
              <w:rPr>
                <w:rFonts w:ascii="宋体" w:hAnsi="宋体" w:eastAsia="宋体" w:cs="宋体"/>
                <w:b/>
                <w:szCs w:val="21"/>
              </w:rPr>
            </w:pPr>
          </w:p>
        </w:tc>
        <w:tc>
          <w:tcPr>
            <w:tcW w:w="3033" w:type="dxa"/>
            <w:vAlign w:val="center"/>
          </w:tcPr>
          <w:p>
            <w:pPr>
              <w:spacing w:line="320" w:lineRule="exact"/>
              <w:jc w:val="left"/>
              <w:rPr>
                <w:rFonts w:ascii="宋体" w:hAnsi="宋体" w:eastAsia="宋体" w:cs="宋体"/>
                <w:szCs w:val="21"/>
              </w:rPr>
            </w:pPr>
            <w:r>
              <w:rPr>
                <w:rFonts w:hint="eastAsia" w:ascii="宋体" w:hAnsi="宋体" w:eastAsia="宋体" w:cs="宋体"/>
                <w:szCs w:val="21"/>
              </w:rPr>
              <w:t>毕业要求指标点依据本课程设置的目标来确定，需涵盖以下具体目标达成的指标点：学科素养、学科知识等知识要求。</w:t>
            </w:r>
          </w:p>
        </w:tc>
        <w:tc>
          <w:tcPr>
            <w:tcW w:w="1686"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60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能力目标</w:t>
            </w:r>
          </w:p>
          <w:p>
            <w:pPr>
              <w:spacing w:line="320" w:lineRule="exact"/>
              <w:jc w:val="center"/>
              <w:rPr>
                <w:rFonts w:ascii="宋体" w:hAnsi="宋体" w:eastAsia="宋体" w:cs="宋体"/>
                <w:b/>
                <w:szCs w:val="21"/>
              </w:rPr>
            </w:pPr>
            <w:r>
              <w:rPr>
                <w:rFonts w:hint="eastAsia" w:ascii="宋体" w:hAnsi="宋体" w:eastAsia="宋体" w:cs="宋体"/>
                <w:b/>
                <w:szCs w:val="21"/>
              </w:rPr>
              <w:t>权重 %</w:t>
            </w:r>
          </w:p>
        </w:tc>
        <w:tc>
          <w:tcPr>
            <w:tcW w:w="1941" w:type="dxa"/>
            <w:vAlign w:val="center"/>
          </w:tcPr>
          <w:p>
            <w:pPr>
              <w:spacing w:line="320" w:lineRule="exact"/>
              <w:ind w:firstLine="420" w:firstLineChars="200"/>
              <w:rPr>
                <w:rFonts w:ascii="宋体" w:hAnsi="宋体" w:eastAsia="宋体" w:cs="宋体"/>
                <w:szCs w:val="21"/>
              </w:rPr>
            </w:pPr>
            <w:r>
              <w:rPr>
                <w:rFonts w:hint="eastAsia" w:ascii="宋体" w:hAnsi="宋体" w:eastAsia="宋体" w:cs="宋体"/>
                <w:szCs w:val="21"/>
              </w:rPr>
              <w:t>1.……</w:t>
            </w:r>
          </w:p>
          <w:p>
            <w:pPr>
              <w:spacing w:line="320" w:lineRule="exact"/>
              <w:ind w:firstLine="420" w:firstLineChars="200"/>
              <w:rPr>
                <w:rFonts w:ascii="宋体" w:hAnsi="宋体" w:eastAsia="宋体" w:cs="宋体"/>
                <w:szCs w:val="21"/>
              </w:rPr>
            </w:pPr>
            <w:r>
              <w:rPr>
                <w:rFonts w:hint="eastAsia" w:ascii="宋体" w:hAnsi="宋体" w:eastAsia="宋体" w:cs="宋体"/>
                <w:szCs w:val="21"/>
              </w:rPr>
              <w:t>2.……</w:t>
            </w:r>
          </w:p>
          <w:p>
            <w:pPr>
              <w:pStyle w:val="9"/>
              <w:spacing w:line="320" w:lineRule="exact"/>
              <w:ind w:left="360" w:firstLine="0" w:firstLineChars="0"/>
              <w:rPr>
                <w:rFonts w:ascii="宋体" w:hAnsi="宋体" w:eastAsia="宋体" w:cs="宋体"/>
                <w:b/>
                <w:szCs w:val="21"/>
              </w:rPr>
            </w:pPr>
          </w:p>
        </w:tc>
        <w:tc>
          <w:tcPr>
            <w:tcW w:w="3033" w:type="dxa"/>
            <w:vAlign w:val="center"/>
          </w:tcPr>
          <w:p>
            <w:pPr>
              <w:spacing w:line="320" w:lineRule="exact"/>
              <w:jc w:val="left"/>
              <w:rPr>
                <w:rFonts w:ascii="宋体" w:hAnsi="宋体" w:eastAsia="宋体" w:cs="宋体"/>
                <w:szCs w:val="21"/>
              </w:rPr>
            </w:pPr>
            <w:r>
              <w:rPr>
                <w:rFonts w:hint="eastAsia" w:ascii="宋体" w:hAnsi="宋体" w:eastAsia="宋体" w:cs="宋体"/>
                <w:szCs w:val="21"/>
              </w:rPr>
              <w:t>毕业要求指标点依据本课程设置的目标来确定，需涵盖以下具体目标达成的指标点：专业技能、学会反思、沟通合作等能力要求。</w:t>
            </w:r>
          </w:p>
        </w:tc>
        <w:tc>
          <w:tcPr>
            <w:tcW w:w="1686"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L</w:t>
            </w:r>
          </w:p>
        </w:tc>
      </w:tr>
    </w:tbl>
    <w:p>
      <w:pPr>
        <w:spacing w:line="360" w:lineRule="auto"/>
        <w:rPr>
          <w:rFonts w:ascii="黑体" w:hAnsi="黑体" w:eastAsia="黑体" w:cs="黑体"/>
          <w:b/>
          <w:sz w:val="24"/>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四、课程设计思路及特色</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（一）课程设计思路</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1.课程设计思路</w:t>
      </w:r>
    </w:p>
    <w:p>
      <w:pPr>
        <w:pStyle w:val="10"/>
        <w:spacing w:line="360" w:lineRule="auto"/>
        <w:ind w:firstLine="480" w:firstLineChars="200"/>
        <w:jc w:val="left"/>
        <w:rPr>
          <w:b/>
          <w:sz w:val="24"/>
          <w:lang w:val="en-US" w:eastAsia="zh-CN"/>
        </w:rPr>
      </w:pPr>
      <w:r>
        <w:rPr>
          <w:rFonts w:hint="eastAsia"/>
          <w:bCs/>
          <w:sz w:val="24"/>
          <w:lang w:val="en-US" w:eastAsia="zh-CN"/>
        </w:rPr>
        <w:t>2.课程思政设计思路</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 xml:space="preserve">（二）课程总体特色 </w:t>
      </w:r>
    </w:p>
    <w:p>
      <w:pPr>
        <w:pStyle w:val="10"/>
        <w:spacing w:line="360" w:lineRule="auto"/>
        <w:ind w:firstLine="480" w:firstLineChars="200"/>
        <w:jc w:val="left"/>
        <w:rPr>
          <w:bCs/>
          <w:sz w:val="24"/>
          <w:lang w:val="en-US" w:eastAsia="zh-CN"/>
        </w:rPr>
      </w:pPr>
      <w:r>
        <w:rPr>
          <w:rFonts w:hint="eastAsia"/>
          <w:bCs/>
          <w:sz w:val="24"/>
          <w:lang w:val="en-US" w:eastAsia="zh-CN"/>
        </w:rPr>
        <w:t>1.课程特色</w:t>
      </w:r>
    </w:p>
    <w:p>
      <w:pPr>
        <w:pStyle w:val="10"/>
        <w:spacing w:line="360" w:lineRule="auto"/>
        <w:ind w:firstLine="480" w:firstLineChars="200"/>
        <w:jc w:val="left"/>
        <w:rPr>
          <w:b/>
          <w:sz w:val="24"/>
          <w:lang w:val="en-US"/>
        </w:rPr>
        <w:sectPr>
          <w:footerReference r:id="rId3" w:type="default"/>
          <w:pgSz w:w="11906" w:h="16838"/>
          <w:pgMar w:top="1440" w:right="1800" w:bottom="1440" w:left="1800" w:header="851" w:footer="992" w:gutter="0"/>
          <w:cols w:space="425" w:num="1"/>
          <w:docGrid w:type="lines" w:linePitch="312" w:charSpace="0"/>
        </w:sectPr>
      </w:pPr>
      <w:r>
        <w:rPr>
          <w:rFonts w:hint="eastAsia"/>
          <w:bCs/>
          <w:sz w:val="24"/>
          <w:lang w:val="en-US" w:eastAsia="zh-CN"/>
        </w:rPr>
        <w:t>2.课程思政亮点</w:t>
      </w:r>
    </w:p>
    <w:p>
      <w:pPr>
        <w:spacing w:line="360" w:lineRule="auto"/>
        <w:ind w:firstLine="482" w:firstLineChars="200"/>
        <w:rPr>
          <w:rFonts w:ascii="黑体" w:hAnsi="黑体" w:eastAsia="黑体" w:cs="黑体"/>
          <w:b/>
          <w:sz w:val="24"/>
        </w:rPr>
      </w:pPr>
      <w:r>
        <w:rPr>
          <w:rFonts w:hint="eastAsia" w:ascii="黑体" w:hAnsi="黑体" w:eastAsia="黑体" w:cs="黑体"/>
          <w:b/>
          <w:sz w:val="24"/>
        </w:rPr>
        <w:t>五、课程内容</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示例：</w:t>
      </w:r>
      <w:r>
        <w:rPr>
          <w:rFonts w:hint="eastAsia" w:ascii="宋体" w:hAnsi="宋体" w:eastAsia="宋体" w:cs="宋体"/>
          <w:b/>
          <w:sz w:val="24"/>
        </w:rPr>
        <w:t>（仅供参考）</w:t>
      </w:r>
    </w:p>
    <w:tbl>
      <w:tblPr>
        <w:tblStyle w:val="6"/>
        <w:tblW w:w="13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3190"/>
        <w:gridCol w:w="1415"/>
        <w:gridCol w:w="2415"/>
        <w:gridCol w:w="2200"/>
        <w:gridCol w:w="2278"/>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3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课程单元</w:t>
            </w:r>
          </w:p>
        </w:tc>
        <w:tc>
          <w:tcPr>
            <w:tcW w:w="319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支撑的课程目标</w:t>
            </w:r>
          </w:p>
        </w:tc>
        <w:tc>
          <w:tcPr>
            <w:tcW w:w="14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知识点</w:t>
            </w:r>
          </w:p>
        </w:tc>
        <w:tc>
          <w:tcPr>
            <w:tcW w:w="24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课程思政教学案例</w:t>
            </w:r>
          </w:p>
        </w:tc>
        <w:tc>
          <w:tcPr>
            <w:tcW w:w="220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教学重点与难点</w:t>
            </w:r>
          </w:p>
        </w:tc>
        <w:tc>
          <w:tcPr>
            <w:tcW w:w="2278"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教学方法</w:t>
            </w:r>
          </w:p>
        </w:tc>
        <w:tc>
          <w:tcPr>
            <w:tcW w:w="125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0"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绪论</w:t>
            </w:r>
          </w:p>
        </w:tc>
        <w:tc>
          <w:tcPr>
            <w:tcW w:w="3190" w:type="dxa"/>
            <w:vAlign w:val="center"/>
          </w:tcPr>
          <w:p>
            <w:pPr>
              <w:spacing w:line="320" w:lineRule="exact"/>
              <w:jc w:val="center"/>
              <w:rPr>
                <w:rFonts w:ascii="宋体" w:hAnsi="宋体" w:eastAsia="宋体" w:cs="宋体"/>
                <w:szCs w:val="21"/>
              </w:rPr>
            </w:pPr>
            <w:r>
              <w:rPr>
                <w:rFonts w:hint="eastAsia" w:ascii="宋体" w:hAnsi="宋体" w:eastAsia="宋体" w:cs="宋体"/>
                <w:bCs/>
                <w:szCs w:val="21"/>
              </w:rPr>
              <w:t>知识目标1；课程思政目标1</w:t>
            </w:r>
          </w:p>
        </w:tc>
        <w:tc>
          <w:tcPr>
            <w:tcW w:w="1415" w:type="dxa"/>
            <w:vAlign w:val="center"/>
          </w:tcPr>
          <w:p>
            <w:pPr>
              <w:spacing w:line="320" w:lineRule="exact"/>
              <w:jc w:val="center"/>
              <w:rPr>
                <w:rFonts w:ascii="宋体" w:hAnsi="宋体" w:eastAsia="宋体" w:cs="宋体"/>
                <w:szCs w:val="21"/>
              </w:rPr>
            </w:pPr>
          </w:p>
        </w:tc>
        <w:tc>
          <w:tcPr>
            <w:tcW w:w="241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列举</w:t>
            </w:r>
            <w:r>
              <w:rPr>
                <w:rFonts w:hint="eastAsia" w:ascii="宋体" w:hAnsi="宋体" w:cs="宋体"/>
                <w:szCs w:val="21"/>
              </w:rPr>
              <w:t>课程思政教学案例</w:t>
            </w:r>
          </w:p>
        </w:tc>
        <w:tc>
          <w:tcPr>
            <w:tcW w:w="2200" w:type="dxa"/>
            <w:vAlign w:val="center"/>
          </w:tcPr>
          <w:p>
            <w:pPr>
              <w:spacing w:line="320" w:lineRule="exact"/>
              <w:jc w:val="center"/>
              <w:rPr>
                <w:rFonts w:ascii="宋体" w:hAnsi="宋体" w:eastAsia="宋体" w:cs="宋体"/>
                <w:szCs w:val="21"/>
              </w:rPr>
            </w:pPr>
          </w:p>
        </w:tc>
        <w:tc>
          <w:tcPr>
            <w:tcW w:w="227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讲授法</w:t>
            </w:r>
          </w:p>
        </w:tc>
        <w:tc>
          <w:tcPr>
            <w:tcW w:w="125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130"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第一章</w:t>
            </w:r>
          </w:p>
        </w:tc>
        <w:tc>
          <w:tcPr>
            <w:tcW w:w="3190" w:type="dxa"/>
            <w:vAlign w:val="center"/>
          </w:tcPr>
          <w:p>
            <w:pPr>
              <w:spacing w:line="320" w:lineRule="exact"/>
              <w:jc w:val="center"/>
              <w:rPr>
                <w:rFonts w:ascii="宋体" w:hAnsi="宋体" w:eastAsia="宋体" w:cs="宋体"/>
                <w:szCs w:val="21"/>
              </w:rPr>
            </w:pPr>
            <w:r>
              <w:rPr>
                <w:rFonts w:hint="eastAsia" w:ascii="宋体" w:hAnsi="宋体" w:eastAsia="宋体" w:cs="宋体"/>
                <w:bCs/>
                <w:szCs w:val="21"/>
              </w:rPr>
              <w:t>知识目标1；能力目标2</w:t>
            </w:r>
          </w:p>
        </w:tc>
        <w:tc>
          <w:tcPr>
            <w:tcW w:w="1415" w:type="dxa"/>
            <w:vAlign w:val="center"/>
          </w:tcPr>
          <w:p>
            <w:pPr>
              <w:spacing w:line="320" w:lineRule="exact"/>
              <w:jc w:val="center"/>
              <w:rPr>
                <w:rFonts w:ascii="宋体" w:hAnsi="宋体" w:eastAsia="宋体" w:cs="宋体"/>
                <w:szCs w:val="21"/>
              </w:rPr>
            </w:pPr>
          </w:p>
        </w:tc>
        <w:tc>
          <w:tcPr>
            <w:tcW w:w="2415" w:type="dxa"/>
            <w:vAlign w:val="center"/>
          </w:tcPr>
          <w:p>
            <w:pPr>
              <w:spacing w:line="320" w:lineRule="exact"/>
              <w:jc w:val="center"/>
              <w:rPr>
                <w:rFonts w:ascii="宋体" w:hAnsi="宋体" w:eastAsia="宋体" w:cs="宋体"/>
                <w:szCs w:val="21"/>
              </w:rPr>
            </w:pPr>
          </w:p>
        </w:tc>
        <w:tc>
          <w:tcPr>
            <w:tcW w:w="2200" w:type="dxa"/>
            <w:vAlign w:val="center"/>
          </w:tcPr>
          <w:p>
            <w:pPr>
              <w:spacing w:line="320" w:lineRule="exact"/>
              <w:jc w:val="center"/>
              <w:rPr>
                <w:rFonts w:ascii="宋体" w:hAnsi="宋体" w:eastAsia="宋体" w:cs="宋体"/>
                <w:szCs w:val="21"/>
              </w:rPr>
            </w:pPr>
          </w:p>
        </w:tc>
        <w:tc>
          <w:tcPr>
            <w:tcW w:w="227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讲授法、专题研讨</w:t>
            </w:r>
          </w:p>
        </w:tc>
        <w:tc>
          <w:tcPr>
            <w:tcW w:w="125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130"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3190"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415" w:type="dxa"/>
            <w:vAlign w:val="center"/>
          </w:tcPr>
          <w:p>
            <w:pPr>
              <w:spacing w:line="320" w:lineRule="exact"/>
              <w:jc w:val="center"/>
              <w:rPr>
                <w:rFonts w:ascii="宋体" w:hAnsi="宋体" w:eastAsia="宋体" w:cs="宋体"/>
                <w:szCs w:val="21"/>
              </w:rPr>
            </w:pPr>
          </w:p>
        </w:tc>
        <w:tc>
          <w:tcPr>
            <w:tcW w:w="2415" w:type="dxa"/>
            <w:vAlign w:val="center"/>
          </w:tcPr>
          <w:p>
            <w:pPr>
              <w:spacing w:line="320" w:lineRule="exact"/>
              <w:jc w:val="center"/>
              <w:rPr>
                <w:rFonts w:ascii="宋体" w:hAnsi="宋体" w:eastAsia="宋体" w:cs="宋体"/>
                <w:szCs w:val="21"/>
              </w:rPr>
            </w:pPr>
          </w:p>
        </w:tc>
        <w:tc>
          <w:tcPr>
            <w:tcW w:w="2200" w:type="dxa"/>
            <w:vAlign w:val="center"/>
          </w:tcPr>
          <w:p>
            <w:pPr>
              <w:spacing w:line="320" w:lineRule="exact"/>
              <w:jc w:val="center"/>
              <w:rPr>
                <w:rFonts w:ascii="宋体" w:hAnsi="宋体" w:eastAsia="宋体" w:cs="宋体"/>
                <w:szCs w:val="21"/>
              </w:rPr>
            </w:pPr>
          </w:p>
        </w:tc>
        <w:tc>
          <w:tcPr>
            <w:tcW w:w="227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25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30"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3190"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415" w:type="dxa"/>
            <w:vAlign w:val="center"/>
          </w:tcPr>
          <w:p>
            <w:pPr>
              <w:spacing w:line="320" w:lineRule="exact"/>
              <w:jc w:val="center"/>
              <w:rPr>
                <w:rFonts w:ascii="宋体" w:hAnsi="宋体" w:eastAsia="宋体" w:cs="宋体"/>
                <w:szCs w:val="21"/>
              </w:rPr>
            </w:pPr>
          </w:p>
        </w:tc>
        <w:tc>
          <w:tcPr>
            <w:tcW w:w="2415" w:type="dxa"/>
            <w:vAlign w:val="center"/>
          </w:tcPr>
          <w:p>
            <w:pPr>
              <w:spacing w:line="320" w:lineRule="exact"/>
              <w:jc w:val="center"/>
              <w:rPr>
                <w:rFonts w:ascii="宋体" w:hAnsi="宋体" w:eastAsia="宋体" w:cs="宋体"/>
                <w:szCs w:val="21"/>
              </w:rPr>
            </w:pPr>
          </w:p>
        </w:tc>
        <w:tc>
          <w:tcPr>
            <w:tcW w:w="2200" w:type="dxa"/>
            <w:vAlign w:val="center"/>
          </w:tcPr>
          <w:p>
            <w:pPr>
              <w:spacing w:line="320" w:lineRule="exact"/>
              <w:jc w:val="center"/>
              <w:rPr>
                <w:rFonts w:ascii="宋体" w:hAnsi="宋体" w:eastAsia="宋体" w:cs="宋体"/>
                <w:szCs w:val="21"/>
              </w:rPr>
            </w:pPr>
          </w:p>
        </w:tc>
        <w:tc>
          <w:tcPr>
            <w:tcW w:w="227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25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130" w:type="dxa"/>
            <w:vAlign w:val="center"/>
          </w:tcPr>
          <w:p>
            <w:pPr>
              <w:spacing w:line="320" w:lineRule="exact"/>
              <w:jc w:val="center"/>
              <w:rPr>
                <w:rFonts w:ascii="宋体" w:hAnsi="宋体" w:eastAsia="宋体" w:cs="宋体"/>
                <w:szCs w:val="21"/>
              </w:rPr>
            </w:pPr>
          </w:p>
        </w:tc>
        <w:tc>
          <w:tcPr>
            <w:tcW w:w="3190" w:type="dxa"/>
            <w:vAlign w:val="center"/>
          </w:tcPr>
          <w:p>
            <w:pPr>
              <w:spacing w:line="320" w:lineRule="exact"/>
              <w:jc w:val="center"/>
              <w:rPr>
                <w:rFonts w:ascii="宋体" w:hAnsi="宋体" w:eastAsia="宋体" w:cs="宋体"/>
                <w:szCs w:val="21"/>
              </w:rPr>
            </w:pPr>
          </w:p>
        </w:tc>
        <w:tc>
          <w:tcPr>
            <w:tcW w:w="1415" w:type="dxa"/>
            <w:vAlign w:val="center"/>
          </w:tcPr>
          <w:p>
            <w:pPr>
              <w:spacing w:line="320" w:lineRule="exact"/>
              <w:jc w:val="center"/>
              <w:rPr>
                <w:rFonts w:ascii="宋体" w:hAnsi="宋体" w:eastAsia="宋体" w:cs="宋体"/>
                <w:szCs w:val="21"/>
              </w:rPr>
            </w:pPr>
          </w:p>
        </w:tc>
        <w:tc>
          <w:tcPr>
            <w:tcW w:w="2415" w:type="dxa"/>
            <w:vAlign w:val="center"/>
          </w:tcPr>
          <w:p>
            <w:pPr>
              <w:spacing w:line="320" w:lineRule="exact"/>
              <w:jc w:val="center"/>
              <w:rPr>
                <w:rFonts w:ascii="宋体" w:hAnsi="宋体" w:eastAsia="宋体" w:cs="宋体"/>
                <w:szCs w:val="21"/>
              </w:rPr>
            </w:pPr>
          </w:p>
        </w:tc>
        <w:tc>
          <w:tcPr>
            <w:tcW w:w="2200" w:type="dxa"/>
            <w:vAlign w:val="center"/>
          </w:tcPr>
          <w:p>
            <w:pPr>
              <w:spacing w:line="320" w:lineRule="exact"/>
              <w:jc w:val="center"/>
              <w:rPr>
                <w:rFonts w:ascii="宋体" w:hAnsi="宋体" w:eastAsia="宋体" w:cs="宋体"/>
                <w:szCs w:val="21"/>
              </w:rPr>
            </w:pPr>
          </w:p>
        </w:tc>
        <w:tc>
          <w:tcPr>
            <w:tcW w:w="2278" w:type="dxa"/>
            <w:vAlign w:val="center"/>
          </w:tcPr>
          <w:p>
            <w:pPr>
              <w:spacing w:line="320" w:lineRule="exact"/>
              <w:jc w:val="center"/>
              <w:rPr>
                <w:rFonts w:ascii="宋体" w:hAnsi="宋体" w:eastAsia="宋体" w:cs="宋体"/>
                <w:szCs w:val="21"/>
              </w:rPr>
            </w:pPr>
          </w:p>
        </w:tc>
        <w:tc>
          <w:tcPr>
            <w:tcW w:w="1255" w:type="dxa"/>
            <w:vAlign w:val="center"/>
          </w:tcPr>
          <w:p>
            <w:pPr>
              <w:spacing w:line="32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30" w:type="dxa"/>
            <w:vAlign w:val="center"/>
          </w:tcPr>
          <w:p>
            <w:pPr>
              <w:spacing w:line="320" w:lineRule="exact"/>
              <w:jc w:val="center"/>
              <w:rPr>
                <w:rFonts w:ascii="宋体" w:hAnsi="宋体" w:eastAsia="宋体" w:cs="宋体"/>
                <w:szCs w:val="21"/>
              </w:rPr>
            </w:pPr>
          </w:p>
        </w:tc>
        <w:tc>
          <w:tcPr>
            <w:tcW w:w="3190" w:type="dxa"/>
            <w:vAlign w:val="center"/>
          </w:tcPr>
          <w:p>
            <w:pPr>
              <w:spacing w:line="320" w:lineRule="exact"/>
              <w:jc w:val="center"/>
              <w:rPr>
                <w:rFonts w:ascii="宋体" w:hAnsi="宋体" w:eastAsia="宋体" w:cs="宋体"/>
                <w:szCs w:val="21"/>
              </w:rPr>
            </w:pPr>
          </w:p>
        </w:tc>
        <w:tc>
          <w:tcPr>
            <w:tcW w:w="6030" w:type="dxa"/>
            <w:gridSpan w:val="3"/>
            <w:vAlign w:val="center"/>
          </w:tcPr>
          <w:p>
            <w:pPr>
              <w:spacing w:line="320" w:lineRule="exact"/>
              <w:jc w:val="center"/>
              <w:rPr>
                <w:rFonts w:ascii="宋体" w:hAnsi="宋体" w:eastAsia="宋体" w:cs="宋体"/>
                <w:szCs w:val="21"/>
              </w:rPr>
            </w:pPr>
            <w:r>
              <w:rPr>
                <w:rFonts w:hint="eastAsia" w:ascii="宋体" w:hAnsi="宋体" w:eastAsia="宋体" w:cs="宋体"/>
                <w:szCs w:val="21"/>
              </w:rPr>
              <w:t>合计</w:t>
            </w:r>
          </w:p>
        </w:tc>
        <w:tc>
          <w:tcPr>
            <w:tcW w:w="2278" w:type="dxa"/>
            <w:vAlign w:val="center"/>
          </w:tcPr>
          <w:p>
            <w:pPr>
              <w:spacing w:line="320" w:lineRule="exact"/>
              <w:jc w:val="center"/>
              <w:rPr>
                <w:rFonts w:ascii="宋体" w:hAnsi="宋体" w:eastAsia="宋体" w:cs="宋体"/>
                <w:szCs w:val="21"/>
              </w:rPr>
            </w:pPr>
          </w:p>
        </w:tc>
        <w:tc>
          <w:tcPr>
            <w:tcW w:w="125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××学时</w:t>
            </w:r>
          </w:p>
        </w:tc>
      </w:tr>
    </w:tbl>
    <w:p>
      <w:pPr>
        <w:ind w:firstLine="316" w:firstLineChars="150"/>
        <w:rPr>
          <w:rFonts w:ascii="黑体" w:hAnsi="黑体" w:eastAsia="黑体" w:cs="黑体"/>
          <w:b/>
          <w:szCs w:val="21"/>
        </w:rPr>
      </w:pPr>
    </w:p>
    <w:p>
      <w:pPr>
        <w:ind w:firstLine="316" w:firstLineChars="150"/>
        <w:rPr>
          <w:rFonts w:ascii="黑体" w:hAnsi="黑体" w:eastAsia="黑体" w:cs="黑体"/>
          <w:b/>
          <w:szCs w:val="21"/>
        </w:rPr>
      </w:pPr>
    </w:p>
    <w:p>
      <w:pPr>
        <w:ind w:firstLine="316" w:firstLineChars="150"/>
        <w:rPr>
          <w:rFonts w:ascii="黑体" w:hAnsi="黑体" w:eastAsia="黑体" w:cs="黑体"/>
          <w:b/>
          <w:szCs w:val="21"/>
        </w:rPr>
      </w:pPr>
    </w:p>
    <w:p>
      <w:pPr>
        <w:ind w:firstLine="316" w:firstLineChars="150"/>
        <w:rPr>
          <w:rFonts w:ascii="黑体" w:hAnsi="黑体" w:eastAsia="黑体" w:cs="黑体"/>
          <w:b/>
          <w:szCs w:val="21"/>
        </w:rPr>
      </w:pPr>
    </w:p>
    <w:p>
      <w:pPr>
        <w:ind w:firstLine="316" w:firstLineChars="150"/>
        <w:rPr>
          <w:rFonts w:ascii="黑体" w:hAnsi="黑体" w:eastAsia="黑体" w:cs="黑体"/>
          <w:b/>
          <w:szCs w:val="21"/>
        </w:rPr>
      </w:pPr>
    </w:p>
    <w:p>
      <w:pPr>
        <w:ind w:firstLine="316" w:firstLineChars="150"/>
        <w:rPr>
          <w:rFonts w:ascii="黑体" w:hAnsi="黑体" w:eastAsia="黑体" w:cs="黑体"/>
          <w:b/>
          <w:szCs w:val="21"/>
        </w:rPr>
      </w:pPr>
    </w:p>
    <w:p>
      <w:pPr>
        <w:ind w:firstLine="316" w:firstLineChars="150"/>
        <w:rPr>
          <w:rFonts w:ascii="黑体" w:hAnsi="黑体" w:eastAsia="黑体" w:cs="黑体"/>
          <w:b/>
          <w:szCs w:val="21"/>
        </w:rPr>
      </w:pPr>
    </w:p>
    <w:p>
      <w:pPr>
        <w:ind w:firstLine="316" w:firstLineChars="150"/>
        <w:rPr>
          <w:rFonts w:ascii="黑体" w:hAnsi="黑体" w:eastAsia="黑体" w:cs="黑体"/>
          <w:b/>
          <w:szCs w:val="21"/>
        </w:rPr>
      </w:pPr>
    </w:p>
    <w:p>
      <w:pPr>
        <w:ind w:firstLine="316" w:firstLineChars="150"/>
        <w:rPr>
          <w:rFonts w:ascii="黑体" w:hAnsi="黑体" w:eastAsia="黑体" w:cs="黑体"/>
          <w:b/>
          <w:szCs w:val="21"/>
        </w:rPr>
      </w:pPr>
    </w:p>
    <w:p>
      <w:pPr>
        <w:rPr>
          <w:rFonts w:ascii="黑体" w:hAnsi="黑体" w:eastAsia="黑体" w:cs="黑体"/>
          <w:b/>
          <w:szCs w:val="21"/>
        </w:rPr>
      </w:pPr>
    </w:p>
    <w:p>
      <w:pPr>
        <w:ind w:firstLine="316" w:firstLineChars="150"/>
        <w:rPr>
          <w:rFonts w:ascii="黑体" w:hAnsi="黑体" w:eastAsia="黑体" w:cs="黑体"/>
          <w:b/>
          <w:szCs w:val="21"/>
        </w:rPr>
      </w:pPr>
    </w:p>
    <w:p>
      <w:pPr>
        <w:ind w:firstLine="316" w:firstLineChars="150"/>
        <w:rPr>
          <w:rFonts w:ascii="黑体" w:hAnsi="黑体" w:eastAsia="黑体" w:cs="黑体"/>
          <w:b/>
          <w:szCs w:val="21"/>
        </w:rPr>
        <w:sectPr>
          <w:pgSz w:w="16838" w:h="11906" w:orient="landscape"/>
          <w:pgMar w:top="1803" w:right="1440" w:bottom="1803" w:left="1440" w:header="851" w:footer="992" w:gutter="0"/>
          <w:cols w:space="0" w:num="1"/>
          <w:docGrid w:type="lines" w:linePitch="319" w:charSpace="0"/>
        </w:sect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六、考核方式及成绩评定</w:t>
      </w:r>
    </w:p>
    <w:p>
      <w:pPr>
        <w:spacing w:line="360" w:lineRule="auto"/>
        <w:ind w:firstLine="480" w:firstLineChars="200"/>
        <w:rPr>
          <w:rFonts w:ascii="宋体" w:hAnsi="宋体" w:eastAsia="宋体" w:cs="宋体"/>
          <w:b/>
          <w:sz w:val="24"/>
        </w:rPr>
      </w:pPr>
      <w:r>
        <w:rPr>
          <w:rFonts w:hint="eastAsia" w:ascii="宋体" w:hAnsi="宋体" w:eastAsia="宋体" w:cs="宋体"/>
          <w:sz w:val="24"/>
        </w:rPr>
        <w:t>（要求：考核内容要反映主要的课程目标；考核方式要适合课程性质；考核评价依据要科学合理）</w:t>
      </w:r>
    </w:p>
    <w:p>
      <w:pPr>
        <w:spacing w:line="360" w:lineRule="auto"/>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（一）考核方式对课程目标的达成情况：</w:t>
      </w:r>
    </w:p>
    <w:tbl>
      <w:tblPr>
        <w:tblStyle w:val="6"/>
        <w:tblpPr w:leftFromText="180" w:rightFromText="180" w:vertAnchor="text" w:horzAnchor="page" w:tblpX="1930" w:tblpY="484"/>
        <w:tblOverlap w:val="never"/>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9"/>
        <w:gridCol w:w="2126"/>
        <w:gridCol w:w="2641"/>
        <w:gridCol w:w="2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309"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课程单元</w:t>
            </w:r>
          </w:p>
        </w:tc>
        <w:tc>
          <w:tcPr>
            <w:tcW w:w="2126"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课程目标占比（%）</w:t>
            </w:r>
          </w:p>
        </w:tc>
        <w:tc>
          <w:tcPr>
            <w:tcW w:w="2641"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考核内容及占比（%）</w:t>
            </w:r>
          </w:p>
        </w:tc>
        <w:tc>
          <w:tcPr>
            <w:tcW w:w="2219"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309"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绪论</w:t>
            </w:r>
          </w:p>
        </w:tc>
        <w:tc>
          <w:tcPr>
            <w:tcW w:w="2126"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bCs/>
                <w:szCs w:val="21"/>
              </w:rPr>
              <w:t>知识目标1占5%</w:t>
            </w:r>
          </w:p>
        </w:tc>
        <w:tc>
          <w:tcPr>
            <w:tcW w:w="2641" w:type="dxa"/>
            <w:vAlign w:val="center"/>
          </w:tcPr>
          <w:p>
            <w:pPr>
              <w:spacing w:line="300" w:lineRule="exact"/>
              <w:rPr>
                <w:rFonts w:asciiTheme="minorEastAsia" w:hAnsiTheme="minorEastAsia" w:cstheme="minorEastAsia"/>
                <w:bCs/>
                <w:szCs w:val="21"/>
              </w:rPr>
            </w:pPr>
            <w:r>
              <w:rPr>
                <w:rFonts w:hint="eastAsia" w:asciiTheme="minorEastAsia" w:hAnsiTheme="minorEastAsia" w:cstheme="minorEastAsia"/>
                <w:bCs/>
                <w:szCs w:val="21"/>
              </w:rPr>
              <w:t>1.知识点1占 2%</w:t>
            </w:r>
          </w:p>
          <w:p>
            <w:pPr>
              <w:spacing w:line="300" w:lineRule="exact"/>
              <w:rPr>
                <w:rFonts w:asciiTheme="minorEastAsia" w:hAnsiTheme="minorEastAsia" w:cstheme="minorEastAsia"/>
                <w:bCs/>
                <w:szCs w:val="21"/>
              </w:rPr>
            </w:pPr>
            <w:r>
              <w:rPr>
                <w:rFonts w:hint="eastAsia" w:asciiTheme="minorEastAsia" w:hAnsiTheme="minorEastAsia" w:cstheme="minorEastAsia"/>
                <w:bCs/>
                <w:szCs w:val="21"/>
              </w:rPr>
              <w:t>2.知识点2占2 %</w:t>
            </w:r>
          </w:p>
          <w:p>
            <w:pPr>
              <w:spacing w:line="300" w:lineRule="exact"/>
              <w:rPr>
                <w:rFonts w:asciiTheme="minorEastAsia" w:hAnsiTheme="minorEastAsia" w:cstheme="minorEastAsia"/>
                <w:bCs/>
                <w:szCs w:val="21"/>
              </w:rPr>
            </w:pPr>
            <w:r>
              <w:rPr>
                <w:rFonts w:hint="eastAsia" w:asciiTheme="minorEastAsia" w:hAnsiTheme="minorEastAsia" w:cstheme="minorEastAsia"/>
                <w:bCs/>
                <w:szCs w:val="21"/>
              </w:rPr>
              <w:t>3.知识点2占 1%</w:t>
            </w:r>
          </w:p>
        </w:tc>
        <w:tc>
          <w:tcPr>
            <w:tcW w:w="2219"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1.平时考勤</w:t>
            </w:r>
          </w:p>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2.课堂表现</w:t>
            </w:r>
          </w:p>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309"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第一章</w:t>
            </w:r>
          </w:p>
        </w:tc>
        <w:tc>
          <w:tcPr>
            <w:tcW w:w="2126" w:type="dxa"/>
            <w:vAlign w:val="center"/>
          </w:tcPr>
          <w:p>
            <w:pPr>
              <w:spacing w:line="300" w:lineRule="exact"/>
              <w:jc w:val="center"/>
              <w:rPr>
                <w:rFonts w:asciiTheme="minorEastAsia" w:hAnsiTheme="minorEastAsia" w:cstheme="minorEastAsia"/>
                <w:bCs/>
                <w:szCs w:val="21"/>
              </w:rPr>
            </w:pPr>
            <w:r>
              <w:rPr>
                <w:rFonts w:hint="eastAsia" w:asciiTheme="minorEastAsia" w:hAnsiTheme="minorEastAsia" w:cstheme="minorEastAsia"/>
                <w:bCs/>
                <w:szCs w:val="21"/>
              </w:rPr>
              <w:t>知识目标1占10 %；</w:t>
            </w:r>
          </w:p>
          <w:p>
            <w:pPr>
              <w:spacing w:line="300" w:lineRule="exact"/>
              <w:rPr>
                <w:rFonts w:asciiTheme="minorEastAsia" w:hAnsiTheme="minorEastAsia" w:cstheme="minorEastAsia"/>
                <w:szCs w:val="21"/>
              </w:rPr>
            </w:pPr>
            <w:r>
              <w:rPr>
                <w:rFonts w:hint="eastAsia" w:asciiTheme="minorEastAsia" w:hAnsiTheme="minorEastAsia" w:cstheme="minorEastAsia"/>
                <w:bCs/>
                <w:szCs w:val="21"/>
              </w:rPr>
              <w:t>能力目标2占5 %</w:t>
            </w:r>
          </w:p>
        </w:tc>
        <w:tc>
          <w:tcPr>
            <w:tcW w:w="2641" w:type="dxa"/>
            <w:vAlign w:val="center"/>
          </w:tcPr>
          <w:p>
            <w:pPr>
              <w:spacing w:line="300" w:lineRule="exact"/>
              <w:rPr>
                <w:rFonts w:asciiTheme="minorEastAsia" w:hAnsiTheme="minorEastAsia" w:cstheme="minorEastAsia"/>
                <w:bCs/>
                <w:szCs w:val="21"/>
              </w:rPr>
            </w:pPr>
            <w:r>
              <w:rPr>
                <w:rFonts w:hint="eastAsia" w:asciiTheme="minorEastAsia" w:hAnsiTheme="minorEastAsia" w:cstheme="minorEastAsia"/>
                <w:bCs/>
                <w:szCs w:val="21"/>
              </w:rPr>
              <w:t>1.知识点1占5 %</w:t>
            </w:r>
          </w:p>
          <w:p>
            <w:pPr>
              <w:spacing w:line="300" w:lineRule="exact"/>
              <w:rPr>
                <w:rFonts w:asciiTheme="minorEastAsia" w:hAnsiTheme="minorEastAsia" w:cstheme="minorEastAsia"/>
                <w:bCs/>
                <w:szCs w:val="21"/>
              </w:rPr>
            </w:pPr>
            <w:r>
              <w:rPr>
                <w:rFonts w:hint="eastAsia" w:asciiTheme="minorEastAsia" w:hAnsiTheme="minorEastAsia" w:cstheme="minorEastAsia"/>
                <w:bCs/>
                <w:szCs w:val="21"/>
              </w:rPr>
              <w:t>2.知识点2占 5%</w:t>
            </w:r>
          </w:p>
          <w:p>
            <w:pPr>
              <w:spacing w:line="300" w:lineRule="exact"/>
              <w:rPr>
                <w:rFonts w:asciiTheme="minorEastAsia" w:hAnsiTheme="minorEastAsia" w:cstheme="minorEastAsia"/>
                <w:bCs/>
                <w:szCs w:val="21"/>
              </w:rPr>
            </w:pPr>
            <w:r>
              <w:rPr>
                <w:rFonts w:hint="eastAsia" w:asciiTheme="minorEastAsia" w:hAnsiTheme="minorEastAsia" w:cstheme="minorEastAsia"/>
                <w:bCs/>
                <w:szCs w:val="21"/>
              </w:rPr>
              <w:t>3.能力知识点1占3 %</w:t>
            </w:r>
          </w:p>
          <w:p>
            <w:pPr>
              <w:spacing w:line="300" w:lineRule="exact"/>
              <w:rPr>
                <w:rFonts w:asciiTheme="minorEastAsia" w:hAnsiTheme="minorEastAsia" w:cstheme="minorEastAsia"/>
                <w:bCs/>
                <w:szCs w:val="21"/>
              </w:rPr>
            </w:pPr>
            <w:r>
              <w:rPr>
                <w:rFonts w:hint="eastAsia" w:asciiTheme="minorEastAsia" w:hAnsiTheme="minorEastAsia" w:cstheme="minorEastAsia"/>
                <w:bCs/>
                <w:szCs w:val="21"/>
              </w:rPr>
              <w:t>4.能力知识点1占2 %</w:t>
            </w:r>
          </w:p>
        </w:tc>
        <w:tc>
          <w:tcPr>
            <w:tcW w:w="2219"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1.课堂测试</w:t>
            </w:r>
          </w:p>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2.课堂表现</w:t>
            </w:r>
          </w:p>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309"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w:t>
            </w:r>
          </w:p>
        </w:tc>
        <w:tc>
          <w:tcPr>
            <w:tcW w:w="212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w:t>
            </w:r>
          </w:p>
        </w:tc>
        <w:tc>
          <w:tcPr>
            <w:tcW w:w="2641" w:type="dxa"/>
            <w:vAlign w:val="center"/>
          </w:tcPr>
          <w:p>
            <w:pPr>
              <w:spacing w:line="300" w:lineRule="exact"/>
              <w:jc w:val="center"/>
              <w:rPr>
                <w:rFonts w:asciiTheme="minorEastAsia" w:hAnsiTheme="minorEastAsia" w:cstheme="minorEastAsia"/>
                <w:szCs w:val="21"/>
              </w:rPr>
            </w:pPr>
          </w:p>
        </w:tc>
        <w:tc>
          <w:tcPr>
            <w:tcW w:w="2219" w:type="dxa"/>
            <w:vAlign w:val="center"/>
          </w:tcPr>
          <w:p>
            <w:pPr>
              <w:pStyle w:val="9"/>
              <w:spacing w:line="300" w:lineRule="exact"/>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w:t>
            </w:r>
          </w:p>
        </w:tc>
      </w:tr>
    </w:tbl>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示例：</w:t>
      </w:r>
      <w:r>
        <w:rPr>
          <w:rFonts w:hint="eastAsia" w:ascii="宋体" w:hAnsi="宋体" w:eastAsia="宋体" w:cs="宋体"/>
          <w:b/>
          <w:sz w:val="24"/>
        </w:rPr>
        <w:t>（仅供参考）</w:t>
      </w:r>
    </w:p>
    <w:p>
      <w:pPr>
        <w:kinsoku w:val="0"/>
        <w:overflowPunct w:val="0"/>
        <w:autoSpaceDE w:val="0"/>
        <w:autoSpaceDN w:val="0"/>
        <w:spacing w:line="360" w:lineRule="auto"/>
        <w:ind w:firstLine="482" w:firstLineChars="200"/>
        <w:rPr>
          <w:rFonts w:ascii="宋体" w:hAnsi="宋体" w:eastAsia="宋体" w:cs="宋体"/>
          <w:b/>
          <w:sz w:val="24"/>
        </w:rPr>
      </w:pP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（二）成绩评定</w:t>
      </w:r>
    </w:p>
    <w:p>
      <w:pPr>
        <w:kinsoku w:val="0"/>
        <w:overflowPunct w:val="0"/>
        <w:autoSpaceDE w:val="0"/>
        <w:autoSpaceDN w:val="0"/>
        <w:spacing w:line="360" w:lineRule="auto"/>
        <w:ind w:firstLine="480" w:firstLineChars="200"/>
        <w:rPr>
          <w:rFonts w:ascii="宋体" w:hAnsi="宋体" w:eastAsia="宋体" w:cs="宋体"/>
          <w:sz w:val="24"/>
        </w:rPr>
      </w:pPr>
      <w:r>
        <w:rPr>
          <w:rFonts w:hint="eastAsia" w:ascii="宋体" w:hAnsi="宋体" w:eastAsia="宋体" w:cs="宋体"/>
          <w:sz w:val="24"/>
        </w:rPr>
        <w:t>1.考核方式</w:t>
      </w:r>
    </w:p>
    <w:p>
      <w:pPr>
        <w:spacing w:line="360" w:lineRule="auto"/>
        <w:ind w:firstLine="480" w:firstLineChars="200"/>
        <w:rPr>
          <w:rFonts w:ascii="宋体" w:hAnsi="宋体" w:eastAsia="宋体" w:cs="宋体"/>
          <w:sz w:val="24"/>
        </w:rPr>
      </w:pPr>
      <w:r>
        <w:rPr>
          <w:rFonts w:hint="eastAsia" w:ascii="宋体" w:hAnsi="宋体" w:eastAsia="宋体" w:cs="宋体"/>
          <w:sz w:val="24"/>
        </w:rPr>
        <w:t>说明本课程的考核形式，如：课程考核方式分为过程考核（平时考核）和课终考核（期末考核）。过程考核（平时考核）方式包括课堂表现、平时作业、阶段性测试、调研报告等；课终考核（期末考核）采用闭卷考试。</w:t>
      </w:r>
    </w:p>
    <w:p>
      <w:pPr>
        <w:spacing w:line="360" w:lineRule="auto"/>
        <w:ind w:firstLine="600" w:firstLineChars="250"/>
        <w:rPr>
          <w:rFonts w:ascii="宋体" w:hAnsi="宋体" w:eastAsia="宋体" w:cs="宋体"/>
          <w:sz w:val="24"/>
        </w:rPr>
      </w:pPr>
      <w:r>
        <w:rPr>
          <w:rFonts w:hint="eastAsia" w:ascii="宋体" w:hAnsi="宋体" w:eastAsia="宋体" w:cs="宋体"/>
          <w:sz w:val="24"/>
        </w:rPr>
        <w:t>如果课程论文或作品设计是课程考核的唯一方式，也必须明确课程论文或作品设计的内容与课程目标的达成度，明确评分依据。</w:t>
      </w:r>
    </w:p>
    <w:p>
      <w:pPr>
        <w:spacing w:line="360" w:lineRule="auto"/>
        <w:ind w:firstLine="480" w:firstLineChars="200"/>
        <w:rPr>
          <w:rFonts w:ascii="宋体" w:hAnsi="宋体" w:eastAsia="宋体" w:cs="宋体"/>
          <w:sz w:val="24"/>
        </w:rPr>
      </w:pPr>
      <w:r>
        <w:rPr>
          <w:rFonts w:hint="eastAsia" w:ascii="宋体" w:hAnsi="宋体" w:eastAsia="宋体" w:cs="宋体"/>
          <w:sz w:val="24"/>
        </w:rPr>
        <w:t>2.总成绩评定</w:t>
      </w:r>
    </w:p>
    <w:p>
      <w:pPr>
        <w:spacing w:line="360" w:lineRule="auto"/>
        <w:ind w:firstLine="480" w:firstLineChars="200"/>
        <w:rPr>
          <w:rFonts w:ascii="宋体" w:hAnsi="宋体" w:eastAsia="宋体" w:cs="宋体"/>
          <w:sz w:val="24"/>
        </w:rPr>
      </w:pPr>
      <w:r>
        <w:rPr>
          <w:rFonts w:hint="eastAsia" w:ascii="宋体" w:hAnsi="宋体" w:eastAsia="宋体" w:cs="宋体"/>
          <w:sz w:val="24"/>
        </w:rPr>
        <w:t>总成绩=过程成绩（平时成绩）*×%+课终成绩（期末成绩）*×%（其中过程成绩一般应占总成绩的40％-50%）</w:t>
      </w:r>
    </w:p>
    <w:p>
      <w:pPr>
        <w:spacing w:line="360" w:lineRule="auto"/>
        <w:ind w:firstLine="480" w:firstLineChars="200"/>
        <w:rPr>
          <w:rFonts w:ascii="宋体" w:hAnsi="宋体" w:eastAsia="宋体" w:cs="宋体"/>
          <w:sz w:val="24"/>
        </w:rPr>
      </w:pPr>
      <w:r>
        <w:rPr>
          <w:rFonts w:hint="eastAsia" w:ascii="宋体" w:hAnsi="宋体" w:eastAsia="宋体" w:cs="宋体"/>
          <w:sz w:val="24"/>
        </w:rPr>
        <w:t>过程成绩（平时成绩）评定：（有合理的、多维度的过程性考核方式；考核内容覆盖课程目标、考核结果能合理反应课程目标的达成度；考核权重与教学内容相匹配；各考核环节必须有明确的考核标准）。</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（三）课程成绩评定方法及其与课程学习目标的关系</w:t>
      </w:r>
    </w:p>
    <w:p>
      <w:pPr>
        <w:pStyle w:val="10"/>
        <w:spacing w:line="360" w:lineRule="auto"/>
        <w:ind w:firstLine="480" w:firstLineChars="200"/>
        <w:jc w:val="left"/>
        <w:rPr>
          <w:sz w:val="24"/>
          <w:lang w:eastAsia="zh-CN"/>
        </w:rPr>
      </w:pPr>
      <w:r>
        <w:rPr>
          <w:rFonts w:hint="eastAsia"/>
          <w:sz w:val="24"/>
          <w:lang w:val="en-US" w:eastAsia="zh-CN"/>
        </w:rPr>
        <w:t>说明：过程考核占40</w:t>
      </w:r>
      <w:r>
        <w:rPr>
          <w:rFonts w:hint="eastAsia"/>
          <w:sz w:val="24"/>
        </w:rPr>
        <w:t>%、课终考核</w:t>
      </w:r>
      <w:r>
        <w:rPr>
          <w:rFonts w:hint="eastAsia"/>
          <w:sz w:val="24"/>
          <w:lang w:val="en-US" w:eastAsia="zh-CN"/>
        </w:rPr>
        <w:t>占60</w:t>
      </w:r>
      <w:r>
        <w:rPr>
          <w:rFonts w:hint="eastAsia"/>
          <w:sz w:val="24"/>
        </w:rPr>
        <w:t>%</w:t>
      </w:r>
      <w:r>
        <w:rPr>
          <w:rFonts w:hint="eastAsia"/>
          <w:sz w:val="24"/>
          <w:lang w:val="en-US" w:eastAsia="zh-CN"/>
        </w:rPr>
        <w:t>，或者过程考核占50</w:t>
      </w:r>
      <w:r>
        <w:rPr>
          <w:rFonts w:hint="eastAsia"/>
          <w:sz w:val="24"/>
        </w:rPr>
        <w:t>%、课终考核</w:t>
      </w:r>
      <w:r>
        <w:rPr>
          <w:rFonts w:hint="eastAsia"/>
          <w:sz w:val="24"/>
          <w:lang w:val="en-US" w:eastAsia="zh-CN"/>
        </w:rPr>
        <w:t>占50</w:t>
      </w:r>
      <w:r>
        <w:rPr>
          <w:rFonts w:hint="eastAsia"/>
          <w:sz w:val="24"/>
        </w:rPr>
        <w:t>%</w:t>
      </w:r>
      <w:r>
        <w:rPr>
          <w:rFonts w:hint="eastAsia"/>
          <w:sz w:val="24"/>
          <w:lang w:eastAsia="zh-CN"/>
        </w:rPr>
        <w:t>。</w:t>
      </w:r>
    </w:p>
    <w:p>
      <w:pPr>
        <w:pStyle w:val="10"/>
        <w:spacing w:line="360" w:lineRule="auto"/>
        <w:ind w:firstLine="480" w:firstLineChars="200"/>
        <w:jc w:val="left"/>
        <w:rPr>
          <w:sz w:val="24"/>
          <w:lang w:val="en-US" w:eastAsia="zh-CN"/>
        </w:rPr>
      </w:pPr>
      <w:r>
        <w:rPr>
          <w:rFonts w:hint="eastAsia"/>
          <w:sz w:val="24"/>
          <w:lang w:val="en-US" w:eastAsia="zh-CN"/>
        </w:rPr>
        <w:t>示例:</w:t>
      </w:r>
      <w:r>
        <w:rPr>
          <w:rFonts w:hint="eastAsia"/>
          <w:b/>
          <w:bCs/>
          <w:sz w:val="24"/>
          <w:lang w:val="en-US" w:eastAsia="zh-CN"/>
        </w:rPr>
        <w:t>（仅供参考）</w:t>
      </w:r>
    </w:p>
    <w:tbl>
      <w:tblPr>
        <w:tblStyle w:val="5"/>
        <w:tblpPr w:leftFromText="180" w:rightFromText="180" w:vertAnchor="text" w:horzAnchor="page" w:tblpX="1801" w:tblpY="241"/>
        <w:tblOverlap w:val="never"/>
        <w:tblW w:w="9092" w:type="dxa"/>
        <w:tblInd w:w="0" w:type="dxa"/>
        <w:tblLayout w:type="fixed"/>
        <w:tblCellMar>
          <w:top w:w="0" w:type="dxa"/>
          <w:left w:w="10" w:type="dxa"/>
          <w:bottom w:w="0" w:type="dxa"/>
          <w:right w:w="10" w:type="dxa"/>
        </w:tblCellMar>
      </w:tblPr>
      <w:tblGrid>
        <w:gridCol w:w="1694"/>
        <w:gridCol w:w="1803"/>
        <w:gridCol w:w="1890"/>
        <w:gridCol w:w="3705"/>
      </w:tblGrid>
      <w:tr>
        <w:tblPrEx>
          <w:tblCellMar>
            <w:top w:w="0" w:type="dxa"/>
            <w:left w:w="10" w:type="dxa"/>
            <w:bottom w:w="0" w:type="dxa"/>
            <w:right w:w="10" w:type="dxa"/>
          </w:tblCellMar>
        </w:tblPrEx>
        <w:trPr>
          <w:trHeight w:val="706" w:hRule="exact"/>
        </w:trPr>
        <w:tc>
          <w:tcPr>
            <w:tcW w:w="1694" w:type="dxa"/>
            <w:tcBorders>
              <w:top w:val="single" w:color="auto" w:sz="4" w:space="0"/>
              <w:left w:val="single" w:color="auto" w:sz="4" w:space="0"/>
            </w:tcBorders>
            <w:shd w:val="clear" w:color="auto" w:fill="FFFFFF"/>
          </w:tcPr>
          <w:p>
            <w:pPr>
              <w:pStyle w:val="11"/>
              <w:spacing w:line="320" w:lineRule="exact"/>
              <w:ind w:left="220"/>
              <w:jc w:val="left"/>
              <w:rPr>
                <w:b/>
                <w:bCs/>
                <w:sz w:val="21"/>
                <w:szCs w:val="21"/>
              </w:rPr>
            </w:pPr>
            <w:r>
              <w:rPr>
                <w:rFonts w:hint="eastAsia"/>
                <w:b/>
                <w:bCs/>
                <w:sz w:val="21"/>
                <w:szCs w:val="21"/>
              </w:rPr>
              <w:t>课程学习目标</w:t>
            </w:r>
            <w:r>
              <w:rPr>
                <w:rFonts w:hint="eastAsia"/>
                <w:b/>
                <w:bCs/>
                <w:sz w:val="21"/>
                <w:szCs w:val="21"/>
                <w:lang w:val="en-US" w:eastAsia="zh-CN"/>
              </w:rPr>
              <w:t>成绩评定方法</w:t>
            </w:r>
            <w:r>
              <w:rPr>
                <w:rFonts w:hint="eastAsia"/>
                <w:b/>
                <w:bCs/>
                <w:sz w:val="21"/>
                <w:szCs w:val="21"/>
              </w:rPr>
              <w:t xml:space="preserve"> </w:t>
            </w:r>
          </w:p>
        </w:tc>
        <w:tc>
          <w:tcPr>
            <w:tcW w:w="1803" w:type="dxa"/>
            <w:tcBorders>
              <w:top w:val="single" w:color="auto" w:sz="4" w:space="0"/>
              <w:left w:val="single" w:color="auto" w:sz="4" w:space="0"/>
            </w:tcBorders>
            <w:shd w:val="clear" w:color="auto" w:fill="FFFFFF"/>
          </w:tcPr>
          <w:p>
            <w:pPr>
              <w:pStyle w:val="11"/>
              <w:spacing w:line="320" w:lineRule="exact"/>
              <w:jc w:val="center"/>
              <w:rPr>
                <w:b/>
                <w:bCs/>
                <w:sz w:val="21"/>
                <w:szCs w:val="21"/>
                <w:lang w:val="en-US" w:eastAsia="zh-CN"/>
              </w:rPr>
            </w:pPr>
            <w:r>
              <w:rPr>
                <w:rFonts w:hint="eastAsia"/>
                <w:b/>
                <w:bCs/>
                <w:sz w:val="21"/>
                <w:szCs w:val="21"/>
                <w:lang w:val="en-US" w:eastAsia="zh-CN"/>
              </w:rPr>
              <w:t>期末成绩</w:t>
            </w:r>
          </w:p>
          <w:p>
            <w:pPr>
              <w:pStyle w:val="11"/>
              <w:spacing w:line="320" w:lineRule="exact"/>
              <w:jc w:val="center"/>
              <w:rPr>
                <w:b/>
                <w:bCs/>
                <w:sz w:val="21"/>
                <w:szCs w:val="21"/>
              </w:rPr>
            </w:pPr>
            <w:r>
              <w:rPr>
                <w:rFonts w:hint="eastAsia"/>
                <w:b/>
                <w:bCs/>
                <w:sz w:val="21"/>
                <w:szCs w:val="21"/>
              </w:rPr>
              <w:t>占分比例％</w:t>
            </w:r>
          </w:p>
        </w:tc>
        <w:tc>
          <w:tcPr>
            <w:tcW w:w="1890" w:type="dxa"/>
            <w:tcBorders>
              <w:top w:val="single" w:color="auto" w:sz="4" w:space="0"/>
              <w:left w:val="single" w:color="auto" w:sz="4" w:space="0"/>
            </w:tcBorders>
            <w:shd w:val="clear" w:color="auto" w:fill="FFFFFF"/>
          </w:tcPr>
          <w:p>
            <w:pPr>
              <w:pStyle w:val="11"/>
              <w:spacing w:line="320" w:lineRule="exact"/>
              <w:jc w:val="center"/>
              <w:rPr>
                <w:b/>
                <w:bCs/>
                <w:sz w:val="21"/>
                <w:szCs w:val="21"/>
                <w:lang w:val="en-US" w:eastAsia="zh-CN"/>
              </w:rPr>
            </w:pPr>
            <w:r>
              <w:rPr>
                <w:rFonts w:hint="eastAsia"/>
                <w:b/>
                <w:bCs/>
                <w:sz w:val="21"/>
                <w:szCs w:val="21"/>
              </w:rPr>
              <w:t>平时</w:t>
            </w:r>
            <w:r>
              <w:rPr>
                <w:rFonts w:hint="eastAsia"/>
                <w:b/>
                <w:bCs/>
                <w:sz w:val="21"/>
                <w:szCs w:val="21"/>
                <w:lang w:val="en-US" w:eastAsia="zh-CN"/>
              </w:rPr>
              <w:t>成绩</w:t>
            </w:r>
          </w:p>
          <w:p>
            <w:pPr>
              <w:pStyle w:val="11"/>
              <w:spacing w:line="320" w:lineRule="exact"/>
              <w:jc w:val="center"/>
              <w:rPr>
                <w:b/>
                <w:bCs/>
                <w:sz w:val="21"/>
                <w:szCs w:val="21"/>
              </w:rPr>
            </w:pPr>
            <w:r>
              <w:rPr>
                <w:rFonts w:hint="eastAsia"/>
                <w:b/>
                <w:bCs/>
                <w:sz w:val="21"/>
                <w:szCs w:val="21"/>
              </w:rPr>
              <w:t>占分比例％</w:t>
            </w:r>
          </w:p>
        </w:tc>
        <w:tc>
          <w:tcPr>
            <w:tcW w:w="3705" w:type="dxa"/>
            <w:tcBorders>
              <w:top w:val="single" w:color="auto" w:sz="4" w:space="0"/>
              <w:left w:val="single" w:color="auto" w:sz="4" w:space="0"/>
              <w:right w:val="single" w:color="auto" w:sz="4" w:space="0"/>
            </w:tcBorders>
            <w:shd w:val="clear" w:color="auto" w:fill="FFFFFF"/>
          </w:tcPr>
          <w:p>
            <w:pPr>
              <w:pStyle w:val="11"/>
              <w:spacing w:line="320" w:lineRule="exact"/>
              <w:jc w:val="center"/>
              <w:rPr>
                <w:b/>
                <w:bCs/>
                <w:sz w:val="21"/>
                <w:szCs w:val="21"/>
              </w:rPr>
            </w:pPr>
            <w:r>
              <w:rPr>
                <w:rFonts w:hint="eastAsia"/>
                <w:b/>
                <w:bCs/>
                <w:sz w:val="21"/>
                <w:szCs w:val="21"/>
              </w:rPr>
              <w:t>课程分目</w:t>
            </w:r>
            <w:r>
              <w:rPr>
                <w:rFonts w:hint="eastAsia"/>
                <w:b/>
                <w:bCs/>
                <w:sz w:val="21"/>
                <w:szCs w:val="21"/>
                <w:lang w:val="en-US" w:eastAsia="zh-CN"/>
              </w:rPr>
              <w:t>标达</w:t>
            </w:r>
            <w:r>
              <w:rPr>
                <w:rFonts w:hint="eastAsia"/>
                <w:b/>
                <w:bCs/>
                <w:sz w:val="21"/>
                <w:szCs w:val="21"/>
              </w:rPr>
              <w:t>成评价方法</w:t>
            </w:r>
          </w:p>
        </w:tc>
      </w:tr>
      <w:tr>
        <w:tblPrEx>
          <w:tblCellMar>
            <w:top w:w="0" w:type="dxa"/>
            <w:left w:w="10" w:type="dxa"/>
            <w:bottom w:w="0" w:type="dxa"/>
            <w:right w:w="10" w:type="dxa"/>
          </w:tblCellMar>
        </w:tblPrEx>
        <w:trPr>
          <w:trHeight w:val="458" w:hRule="exact"/>
        </w:trPr>
        <w:tc>
          <w:tcPr>
            <w:tcW w:w="1694" w:type="dxa"/>
            <w:tcBorders>
              <w:top w:val="single" w:color="auto" w:sz="4" w:space="0"/>
              <w:left w:val="single" w:color="auto" w:sz="4" w:space="0"/>
            </w:tcBorders>
            <w:shd w:val="clear" w:color="auto" w:fill="FFFFFF"/>
          </w:tcPr>
          <w:p>
            <w:pPr>
              <w:pStyle w:val="11"/>
              <w:spacing w:line="320" w:lineRule="exact"/>
              <w:jc w:val="center"/>
              <w:rPr>
                <w:sz w:val="21"/>
                <w:szCs w:val="21"/>
              </w:rPr>
            </w:pPr>
            <w:r>
              <w:rPr>
                <w:rFonts w:hint="eastAsia"/>
                <w:sz w:val="21"/>
                <w:szCs w:val="21"/>
                <w:lang w:val="en-US" w:eastAsia="zh-CN"/>
              </w:rPr>
              <w:t>课程思政目标1</w:t>
            </w:r>
          </w:p>
        </w:tc>
        <w:tc>
          <w:tcPr>
            <w:tcW w:w="1803" w:type="dxa"/>
            <w:tcBorders>
              <w:top w:val="single" w:color="auto" w:sz="4" w:space="0"/>
              <w:left w:val="single" w:color="auto" w:sz="4" w:space="0"/>
            </w:tcBorders>
            <w:shd w:val="clear" w:color="auto" w:fill="FFFFFF"/>
          </w:tcPr>
          <w:p>
            <w:pPr>
              <w:pStyle w:val="11"/>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tcPr>
          <w:p>
            <w:pPr>
              <w:pStyle w:val="11"/>
              <w:spacing w:line="320" w:lineRule="exact"/>
              <w:jc w:val="center"/>
              <w:rPr>
                <w:sz w:val="21"/>
                <w:szCs w:val="21"/>
                <w:lang w:val="en-US" w:eastAsia="zh-CN"/>
              </w:rPr>
            </w:pPr>
            <w:r>
              <w:rPr>
                <w:rFonts w:hint="eastAsia"/>
                <w:sz w:val="21"/>
                <w:szCs w:val="21"/>
                <w:lang w:val="en-US" w:eastAsia="zh-CN"/>
              </w:rPr>
              <w:t>10</w:t>
            </w:r>
          </w:p>
        </w:tc>
        <w:tc>
          <w:tcPr>
            <w:tcW w:w="3705" w:type="dxa"/>
            <w:vMerge w:val="restart"/>
            <w:tcBorders>
              <w:top w:val="single" w:color="auto" w:sz="4" w:space="0"/>
              <w:left w:val="single" w:color="auto" w:sz="4" w:space="0"/>
              <w:right w:val="single" w:color="auto" w:sz="4" w:space="0"/>
            </w:tcBorders>
            <w:shd w:val="clear" w:color="auto" w:fill="FFFFFF"/>
          </w:tcPr>
          <w:p>
            <w:pPr>
              <w:pStyle w:val="11"/>
              <w:spacing w:line="320" w:lineRule="exact"/>
              <w:jc w:val="left"/>
              <w:rPr>
                <w:sz w:val="21"/>
                <w:szCs w:val="21"/>
                <w:lang w:eastAsia="zh-CN"/>
              </w:rPr>
            </w:pPr>
            <w:r>
              <w:rPr>
                <w:rFonts w:hint="eastAsia"/>
                <w:sz w:val="21"/>
                <w:szCs w:val="21"/>
                <w:lang w:val="en-US" w:eastAsia="zh-CN"/>
              </w:rPr>
              <w:t>如过程考核占40</w:t>
            </w:r>
            <w:r>
              <w:rPr>
                <w:rFonts w:hint="eastAsia"/>
                <w:sz w:val="21"/>
                <w:szCs w:val="21"/>
              </w:rPr>
              <w:t>%、课终考核</w:t>
            </w:r>
            <w:r>
              <w:rPr>
                <w:rFonts w:hint="eastAsia"/>
                <w:sz w:val="21"/>
                <w:szCs w:val="21"/>
                <w:lang w:val="en-US" w:eastAsia="zh-CN"/>
              </w:rPr>
              <w:t>占60</w:t>
            </w:r>
            <w:r>
              <w:rPr>
                <w:rFonts w:hint="eastAsia"/>
                <w:sz w:val="21"/>
                <w:szCs w:val="21"/>
              </w:rPr>
              <w:t>%</w:t>
            </w:r>
            <w:r>
              <w:rPr>
                <w:rFonts w:hint="eastAsia"/>
                <w:sz w:val="21"/>
                <w:szCs w:val="21"/>
                <w:lang w:eastAsia="zh-CN"/>
              </w:rPr>
              <w:t>，</w:t>
            </w:r>
            <w:r>
              <w:rPr>
                <w:rFonts w:hint="eastAsia"/>
                <w:sz w:val="21"/>
                <w:szCs w:val="21"/>
                <w:lang w:val="en-US" w:eastAsia="zh-CN"/>
              </w:rPr>
              <w:t>则：60</w:t>
            </w:r>
            <w:r>
              <w:rPr>
                <w:rFonts w:hint="eastAsia"/>
                <w:sz w:val="21"/>
                <w:szCs w:val="21"/>
              </w:rPr>
              <w:t>%分目标达成度</w:t>
            </w:r>
            <w:r>
              <w:rPr>
                <w:rFonts w:hint="eastAsia"/>
                <w:sz w:val="21"/>
                <w:szCs w:val="21"/>
                <w:lang w:val="en-US" w:eastAsia="zh-CN" w:bidi="en-US"/>
              </w:rPr>
              <w:t>=0.6</w:t>
            </w:r>
            <w:r>
              <w:rPr>
                <w:rFonts w:hint="eastAsia"/>
                <w:sz w:val="21"/>
                <w:szCs w:val="21"/>
              </w:rPr>
              <w:t>X（分目标试题平均分/分目标试题总分）</w:t>
            </w:r>
            <w:r>
              <w:rPr>
                <w:rFonts w:hint="eastAsia"/>
                <w:sz w:val="21"/>
                <w:szCs w:val="21"/>
                <w:lang w:val="en-US" w:eastAsia="zh-CN" w:bidi="en-US"/>
              </w:rPr>
              <w:t>+0.4X</w:t>
            </w:r>
            <w:r>
              <w:rPr>
                <w:rFonts w:hint="eastAsia"/>
                <w:sz w:val="21"/>
                <w:szCs w:val="21"/>
              </w:rPr>
              <w:t>（分目标平时成绩/分目标总分）</w:t>
            </w:r>
            <w:r>
              <w:rPr>
                <w:rFonts w:hint="eastAsia"/>
                <w:sz w:val="21"/>
                <w:szCs w:val="21"/>
                <w:lang w:eastAsia="zh-CN"/>
              </w:rPr>
              <w:t>；</w:t>
            </w:r>
          </w:p>
          <w:p>
            <w:pPr>
              <w:pStyle w:val="11"/>
              <w:spacing w:line="320" w:lineRule="exact"/>
              <w:jc w:val="left"/>
              <w:rPr>
                <w:sz w:val="21"/>
                <w:szCs w:val="21"/>
              </w:rPr>
            </w:pPr>
            <w:r>
              <w:rPr>
                <w:rFonts w:hint="eastAsia"/>
                <w:sz w:val="21"/>
                <w:szCs w:val="21"/>
                <w:lang w:val="en-US" w:eastAsia="zh-CN"/>
              </w:rPr>
              <w:t>如过程考核占50</w:t>
            </w:r>
            <w:r>
              <w:rPr>
                <w:rFonts w:hint="eastAsia"/>
                <w:sz w:val="21"/>
                <w:szCs w:val="21"/>
              </w:rPr>
              <w:t>%、课终考核</w:t>
            </w:r>
            <w:r>
              <w:rPr>
                <w:rFonts w:hint="eastAsia"/>
                <w:sz w:val="21"/>
                <w:szCs w:val="21"/>
                <w:lang w:val="en-US" w:eastAsia="zh-CN"/>
              </w:rPr>
              <w:t>占50</w:t>
            </w:r>
            <w:r>
              <w:rPr>
                <w:rFonts w:hint="eastAsia"/>
                <w:sz w:val="21"/>
                <w:szCs w:val="21"/>
              </w:rPr>
              <w:t>%</w:t>
            </w:r>
            <w:r>
              <w:rPr>
                <w:rFonts w:hint="eastAsia"/>
                <w:sz w:val="21"/>
                <w:szCs w:val="21"/>
                <w:lang w:eastAsia="zh-CN"/>
              </w:rPr>
              <w:t>，</w:t>
            </w:r>
            <w:r>
              <w:rPr>
                <w:rFonts w:hint="eastAsia"/>
                <w:sz w:val="21"/>
                <w:szCs w:val="21"/>
                <w:lang w:val="en-US" w:eastAsia="zh-CN"/>
              </w:rPr>
              <w:t>则：</w:t>
            </w:r>
            <w:r>
              <w:rPr>
                <w:rFonts w:hint="eastAsia"/>
                <w:sz w:val="21"/>
                <w:szCs w:val="21"/>
              </w:rPr>
              <w:t>分目标达成度</w:t>
            </w:r>
            <w:r>
              <w:rPr>
                <w:rFonts w:hint="eastAsia"/>
                <w:sz w:val="21"/>
                <w:szCs w:val="21"/>
                <w:lang w:val="en-US" w:eastAsia="zh-CN" w:bidi="en-US"/>
              </w:rPr>
              <w:t>=0.5</w:t>
            </w:r>
            <w:r>
              <w:rPr>
                <w:rFonts w:hint="eastAsia"/>
                <w:sz w:val="21"/>
                <w:szCs w:val="21"/>
              </w:rPr>
              <w:t>X（分目标试题平均分/分目标试题总分）</w:t>
            </w:r>
            <w:r>
              <w:rPr>
                <w:rFonts w:hint="eastAsia"/>
                <w:sz w:val="21"/>
                <w:szCs w:val="21"/>
                <w:lang w:val="en-US" w:eastAsia="zh-CN" w:bidi="en-US"/>
              </w:rPr>
              <w:t xml:space="preserve">+0.5 </w:t>
            </w:r>
            <w:r>
              <w:rPr>
                <w:rFonts w:hint="eastAsia"/>
                <w:sz w:val="21"/>
                <w:szCs w:val="21"/>
              </w:rPr>
              <w:t>（分目标平时成绩/分目标总分）</w:t>
            </w:r>
          </w:p>
        </w:tc>
      </w:tr>
      <w:tr>
        <w:tblPrEx>
          <w:tblCellMar>
            <w:top w:w="0" w:type="dxa"/>
            <w:left w:w="10" w:type="dxa"/>
            <w:bottom w:w="0" w:type="dxa"/>
            <w:right w:w="10" w:type="dxa"/>
          </w:tblCellMar>
        </w:tblPrEx>
        <w:trPr>
          <w:trHeight w:val="432" w:hRule="exact"/>
        </w:trPr>
        <w:tc>
          <w:tcPr>
            <w:tcW w:w="1694" w:type="dxa"/>
            <w:tcBorders>
              <w:top w:val="single" w:color="auto" w:sz="4" w:space="0"/>
              <w:left w:val="single" w:color="auto" w:sz="4" w:space="0"/>
            </w:tcBorders>
            <w:shd w:val="clear" w:color="auto" w:fill="FFFFFF"/>
            <w:vAlign w:val="bottom"/>
          </w:tcPr>
          <w:p>
            <w:pPr>
              <w:pStyle w:val="11"/>
              <w:spacing w:line="320" w:lineRule="exact"/>
              <w:jc w:val="center"/>
              <w:rPr>
                <w:sz w:val="21"/>
                <w:szCs w:val="21"/>
              </w:rPr>
            </w:pPr>
            <w:r>
              <w:rPr>
                <w:rFonts w:hint="eastAsia"/>
                <w:sz w:val="21"/>
                <w:szCs w:val="21"/>
                <w:lang w:val="en-US" w:eastAsia="zh-CN"/>
              </w:rPr>
              <w:t>课程思政目标2</w:t>
            </w:r>
          </w:p>
        </w:tc>
        <w:tc>
          <w:tcPr>
            <w:tcW w:w="1803" w:type="dxa"/>
            <w:tcBorders>
              <w:top w:val="single" w:color="auto" w:sz="4" w:space="0"/>
              <w:left w:val="single" w:color="auto" w:sz="4" w:space="0"/>
            </w:tcBorders>
            <w:shd w:val="clear" w:color="auto" w:fill="FFFFFF"/>
            <w:vAlign w:val="bottom"/>
          </w:tcPr>
          <w:p>
            <w:pPr>
              <w:pStyle w:val="11"/>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vAlign w:val="bottom"/>
          </w:tcPr>
          <w:p>
            <w:pPr>
              <w:pStyle w:val="11"/>
              <w:spacing w:line="320" w:lineRule="exact"/>
              <w:jc w:val="center"/>
              <w:rPr>
                <w:sz w:val="21"/>
                <w:szCs w:val="21"/>
                <w:lang w:val="en-US" w:eastAsia="zh-CN"/>
              </w:rPr>
            </w:pPr>
            <w:r>
              <w:rPr>
                <w:rFonts w:hint="eastAsia"/>
                <w:sz w:val="21"/>
                <w:szCs w:val="21"/>
                <w:lang w:val="en-US" w:eastAsia="zh-CN"/>
              </w:rPr>
              <w:t>10</w:t>
            </w:r>
          </w:p>
        </w:tc>
        <w:tc>
          <w:tcPr>
            <w:tcW w:w="3705" w:type="dxa"/>
            <w:vMerge w:val="continue"/>
            <w:tcBorders>
              <w:left w:val="single" w:color="auto" w:sz="4" w:space="0"/>
              <w:right w:val="single" w:color="auto" w:sz="4" w:space="0"/>
            </w:tcBorders>
            <w:shd w:val="clear" w:color="auto" w:fill="FFFFFF"/>
          </w:tcPr>
          <w:p>
            <w:pPr>
              <w:spacing w:line="320" w:lineRule="exact"/>
              <w:jc w:val="center"/>
              <w:rPr>
                <w:rFonts w:ascii="宋体" w:hAnsi="宋体" w:eastAsia="宋体" w:cs="宋体"/>
                <w:szCs w:val="21"/>
              </w:rPr>
            </w:pPr>
          </w:p>
        </w:tc>
      </w:tr>
      <w:tr>
        <w:tblPrEx>
          <w:tblCellMar>
            <w:top w:w="0" w:type="dxa"/>
            <w:left w:w="10" w:type="dxa"/>
            <w:bottom w:w="0" w:type="dxa"/>
            <w:right w:w="10" w:type="dxa"/>
          </w:tblCellMar>
        </w:tblPrEx>
        <w:trPr>
          <w:trHeight w:val="412" w:hRule="exact"/>
        </w:trPr>
        <w:tc>
          <w:tcPr>
            <w:tcW w:w="1694" w:type="dxa"/>
            <w:tcBorders>
              <w:top w:val="single" w:color="auto" w:sz="4" w:space="0"/>
              <w:left w:val="single" w:color="auto" w:sz="4" w:space="0"/>
            </w:tcBorders>
            <w:shd w:val="clear" w:color="auto" w:fill="FFFFFF"/>
            <w:vAlign w:val="bottom"/>
          </w:tcPr>
          <w:p>
            <w:pPr>
              <w:pStyle w:val="11"/>
              <w:spacing w:line="320" w:lineRule="exact"/>
              <w:jc w:val="center"/>
              <w:rPr>
                <w:sz w:val="21"/>
                <w:szCs w:val="21"/>
                <w:lang w:eastAsia="zh-CN"/>
              </w:rPr>
            </w:pPr>
            <w:r>
              <w:rPr>
                <w:rFonts w:hint="eastAsia"/>
                <w:sz w:val="21"/>
                <w:szCs w:val="21"/>
                <w:lang w:val="en-US" w:eastAsia="zh-CN"/>
              </w:rPr>
              <w:t>知识</w:t>
            </w:r>
            <w:r>
              <w:rPr>
                <w:rFonts w:hint="eastAsia"/>
                <w:sz w:val="21"/>
                <w:szCs w:val="21"/>
              </w:rPr>
              <w:t>目标</w:t>
            </w:r>
            <w:r>
              <w:rPr>
                <w:rFonts w:hint="eastAsia"/>
                <w:b/>
                <w:bCs/>
                <w:sz w:val="21"/>
                <w:szCs w:val="21"/>
                <w:lang w:val="en-US" w:eastAsia="zh-CN"/>
              </w:rPr>
              <w:t>1</w:t>
            </w:r>
          </w:p>
        </w:tc>
        <w:tc>
          <w:tcPr>
            <w:tcW w:w="1803" w:type="dxa"/>
            <w:tcBorders>
              <w:top w:val="single" w:color="auto" w:sz="4" w:space="0"/>
              <w:left w:val="single" w:color="auto" w:sz="4" w:space="0"/>
            </w:tcBorders>
            <w:shd w:val="clear" w:color="auto" w:fill="FFFFFF"/>
            <w:vAlign w:val="bottom"/>
          </w:tcPr>
          <w:p>
            <w:pPr>
              <w:pStyle w:val="11"/>
              <w:spacing w:line="320" w:lineRule="exact"/>
              <w:jc w:val="center"/>
              <w:rPr>
                <w:sz w:val="21"/>
                <w:szCs w:val="21"/>
              </w:rPr>
            </w:pPr>
            <w:r>
              <w:rPr>
                <w:rFonts w:hint="eastAsia"/>
                <w:sz w:val="21"/>
                <w:szCs w:val="21"/>
              </w:rPr>
              <w:t>15</w:t>
            </w:r>
          </w:p>
        </w:tc>
        <w:tc>
          <w:tcPr>
            <w:tcW w:w="1890" w:type="dxa"/>
            <w:tcBorders>
              <w:top w:val="single" w:color="auto" w:sz="4" w:space="0"/>
              <w:left w:val="single" w:color="auto" w:sz="4" w:space="0"/>
            </w:tcBorders>
            <w:shd w:val="clear" w:color="auto" w:fill="FFFFFF"/>
            <w:vAlign w:val="bottom"/>
          </w:tcPr>
          <w:p>
            <w:pPr>
              <w:pStyle w:val="11"/>
              <w:spacing w:line="320" w:lineRule="exact"/>
              <w:jc w:val="center"/>
              <w:rPr>
                <w:sz w:val="21"/>
                <w:szCs w:val="21"/>
              </w:rPr>
            </w:pPr>
            <w:r>
              <w:rPr>
                <w:rFonts w:hint="eastAsia"/>
                <w:sz w:val="21"/>
                <w:szCs w:val="21"/>
              </w:rPr>
              <w:t>15</w:t>
            </w:r>
          </w:p>
        </w:tc>
        <w:tc>
          <w:tcPr>
            <w:tcW w:w="3705" w:type="dxa"/>
            <w:vMerge w:val="continue"/>
            <w:tcBorders>
              <w:left w:val="single" w:color="auto" w:sz="4" w:space="0"/>
              <w:right w:val="single" w:color="auto" w:sz="4" w:space="0"/>
            </w:tcBorders>
            <w:shd w:val="clear" w:color="auto" w:fill="FFFFFF"/>
          </w:tcPr>
          <w:p>
            <w:pPr>
              <w:spacing w:line="320" w:lineRule="exact"/>
              <w:jc w:val="center"/>
              <w:rPr>
                <w:rFonts w:ascii="宋体" w:hAnsi="宋体" w:eastAsia="宋体" w:cs="宋体"/>
                <w:szCs w:val="21"/>
              </w:rPr>
            </w:pPr>
          </w:p>
        </w:tc>
      </w:tr>
      <w:tr>
        <w:tblPrEx>
          <w:tblCellMar>
            <w:top w:w="0" w:type="dxa"/>
            <w:left w:w="10" w:type="dxa"/>
            <w:bottom w:w="0" w:type="dxa"/>
            <w:right w:w="10" w:type="dxa"/>
          </w:tblCellMar>
        </w:tblPrEx>
        <w:trPr>
          <w:trHeight w:val="417" w:hRule="exact"/>
        </w:trPr>
        <w:tc>
          <w:tcPr>
            <w:tcW w:w="1694" w:type="dxa"/>
            <w:tcBorders>
              <w:top w:val="single" w:color="auto" w:sz="4" w:space="0"/>
              <w:left w:val="single" w:color="auto" w:sz="4" w:space="0"/>
            </w:tcBorders>
            <w:shd w:val="clear" w:color="auto" w:fill="FFFFFF"/>
          </w:tcPr>
          <w:p>
            <w:pPr>
              <w:pStyle w:val="11"/>
              <w:spacing w:line="320" w:lineRule="exact"/>
              <w:jc w:val="center"/>
              <w:rPr>
                <w:sz w:val="21"/>
                <w:szCs w:val="21"/>
                <w:lang w:eastAsia="zh-CN"/>
              </w:rPr>
            </w:pPr>
            <w:r>
              <w:rPr>
                <w:rFonts w:hint="eastAsia"/>
                <w:sz w:val="21"/>
                <w:szCs w:val="21"/>
                <w:lang w:val="en-US" w:eastAsia="zh-CN"/>
              </w:rPr>
              <w:t>知识</w:t>
            </w:r>
            <w:r>
              <w:rPr>
                <w:rFonts w:hint="eastAsia"/>
                <w:sz w:val="21"/>
                <w:szCs w:val="21"/>
              </w:rPr>
              <w:t>目标</w:t>
            </w:r>
            <w:r>
              <w:rPr>
                <w:rFonts w:hint="eastAsia"/>
                <w:b/>
                <w:bCs/>
                <w:sz w:val="21"/>
                <w:szCs w:val="21"/>
                <w:lang w:val="en-US" w:eastAsia="zh-CN"/>
              </w:rPr>
              <w:t>2</w:t>
            </w:r>
          </w:p>
        </w:tc>
        <w:tc>
          <w:tcPr>
            <w:tcW w:w="1803" w:type="dxa"/>
            <w:tcBorders>
              <w:top w:val="single" w:color="auto" w:sz="4" w:space="0"/>
              <w:left w:val="single" w:color="auto" w:sz="4" w:space="0"/>
            </w:tcBorders>
            <w:shd w:val="clear" w:color="auto" w:fill="FFFFFF"/>
          </w:tcPr>
          <w:p>
            <w:pPr>
              <w:pStyle w:val="11"/>
              <w:spacing w:line="320" w:lineRule="exact"/>
              <w:jc w:val="center"/>
              <w:rPr>
                <w:sz w:val="21"/>
                <w:szCs w:val="21"/>
                <w:lang w:val="en-US" w:eastAsia="zh-CN"/>
              </w:rPr>
            </w:pPr>
            <w:r>
              <w:rPr>
                <w:rFonts w:hint="eastAsia"/>
                <w:sz w:val="21"/>
                <w:szCs w:val="21"/>
                <w:lang w:val="en-US" w:eastAsia="zh-CN"/>
              </w:rPr>
              <w:t>30</w:t>
            </w:r>
          </w:p>
        </w:tc>
        <w:tc>
          <w:tcPr>
            <w:tcW w:w="1890" w:type="dxa"/>
            <w:tcBorders>
              <w:top w:val="single" w:color="auto" w:sz="4" w:space="0"/>
              <w:left w:val="single" w:color="auto" w:sz="4" w:space="0"/>
            </w:tcBorders>
            <w:shd w:val="clear" w:color="auto" w:fill="FFFFFF"/>
          </w:tcPr>
          <w:p>
            <w:pPr>
              <w:pStyle w:val="11"/>
              <w:spacing w:line="320" w:lineRule="exact"/>
              <w:jc w:val="center"/>
              <w:rPr>
                <w:sz w:val="21"/>
                <w:szCs w:val="21"/>
                <w:lang w:val="en-US" w:eastAsia="zh-CN"/>
              </w:rPr>
            </w:pPr>
            <w:r>
              <w:rPr>
                <w:rFonts w:hint="eastAsia"/>
                <w:sz w:val="21"/>
                <w:szCs w:val="21"/>
                <w:lang w:val="en-US" w:eastAsia="zh-CN"/>
              </w:rPr>
              <w:t>30</w:t>
            </w:r>
          </w:p>
        </w:tc>
        <w:tc>
          <w:tcPr>
            <w:tcW w:w="3705" w:type="dxa"/>
            <w:vMerge w:val="continue"/>
            <w:tcBorders>
              <w:left w:val="single" w:color="auto" w:sz="4" w:space="0"/>
              <w:right w:val="single" w:color="auto" w:sz="4" w:space="0"/>
            </w:tcBorders>
            <w:shd w:val="clear" w:color="auto" w:fill="FFFFFF"/>
          </w:tcPr>
          <w:p>
            <w:pPr>
              <w:spacing w:line="320" w:lineRule="exact"/>
              <w:jc w:val="center"/>
              <w:rPr>
                <w:rFonts w:ascii="宋体" w:hAnsi="宋体" w:eastAsia="宋体" w:cs="宋体"/>
                <w:szCs w:val="21"/>
              </w:rPr>
            </w:pPr>
          </w:p>
        </w:tc>
      </w:tr>
      <w:tr>
        <w:tblPrEx>
          <w:tblCellMar>
            <w:top w:w="0" w:type="dxa"/>
            <w:left w:w="10" w:type="dxa"/>
            <w:bottom w:w="0" w:type="dxa"/>
            <w:right w:w="10" w:type="dxa"/>
          </w:tblCellMar>
        </w:tblPrEx>
        <w:trPr>
          <w:trHeight w:val="442" w:hRule="exact"/>
        </w:trPr>
        <w:tc>
          <w:tcPr>
            <w:tcW w:w="1694" w:type="dxa"/>
            <w:tcBorders>
              <w:top w:val="single" w:color="auto" w:sz="4" w:space="0"/>
              <w:left w:val="single" w:color="auto" w:sz="4" w:space="0"/>
            </w:tcBorders>
            <w:shd w:val="clear" w:color="auto" w:fill="FFFFFF"/>
            <w:vAlign w:val="bottom"/>
          </w:tcPr>
          <w:p>
            <w:pPr>
              <w:pStyle w:val="11"/>
              <w:spacing w:line="320" w:lineRule="exact"/>
              <w:jc w:val="center"/>
              <w:rPr>
                <w:sz w:val="21"/>
                <w:szCs w:val="21"/>
              </w:rPr>
            </w:pPr>
            <w:r>
              <w:rPr>
                <w:rFonts w:hint="eastAsia"/>
                <w:sz w:val="21"/>
                <w:szCs w:val="21"/>
                <w:lang w:val="en-US" w:eastAsia="zh-CN"/>
              </w:rPr>
              <w:t>能力</w:t>
            </w:r>
            <w:r>
              <w:rPr>
                <w:rFonts w:hint="eastAsia"/>
                <w:sz w:val="21"/>
                <w:szCs w:val="21"/>
              </w:rPr>
              <w:t>目标</w:t>
            </w:r>
            <w:r>
              <w:rPr>
                <w:rFonts w:hint="eastAsia"/>
                <w:b/>
                <w:bCs/>
                <w:sz w:val="21"/>
                <w:szCs w:val="21"/>
                <w:lang w:val="en-US" w:eastAsia="zh-CN"/>
              </w:rPr>
              <w:t>1</w:t>
            </w:r>
          </w:p>
        </w:tc>
        <w:tc>
          <w:tcPr>
            <w:tcW w:w="1803" w:type="dxa"/>
            <w:tcBorders>
              <w:top w:val="single" w:color="auto" w:sz="4" w:space="0"/>
              <w:left w:val="single" w:color="auto" w:sz="4" w:space="0"/>
            </w:tcBorders>
            <w:shd w:val="clear" w:color="auto" w:fill="FFFFFF"/>
            <w:vAlign w:val="bottom"/>
          </w:tcPr>
          <w:p>
            <w:pPr>
              <w:pStyle w:val="11"/>
              <w:spacing w:line="320" w:lineRule="exact"/>
              <w:jc w:val="center"/>
              <w:rPr>
                <w:sz w:val="21"/>
                <w:szCs w:val="21"/>
                <w:lang w:val="en-US" w:eastAsia="zh-CN"/>
              </w:rPr>
            </w:pPr>
            <w:r>
              <w:rPr>
                <w:rFonts w:hint="eastAsia"/>
                <w:sz w:val="21"/>
                <w:szCs w:val="21"/>
                <w:lang w:val="en-US" w:eastAsia="zh-CN"/>
              </w:rPr>
              <w:t>25</w:t>
            </w:r>
          </w:p>
        </w:tc>
        <w:tc>
          <w:tcPr>
            <w:tcW w:w="1890" w:type="dxa"/>
            <w:tcBorders>
              <w:top w:val="single" w:color="auto" w:sz="4" w:space="0"/>
              <w:left w:val="single" w:color="auto" w:sz="4" w:space="0"/>
            </w:tcBorders>
            <w:shd w:val="clear" w:color="auto" w:fill="FFFFFF"/>
            <w:vAlign w:val="bottom"/>
          </w:tcPr>
          <w:p>
            <w:pPr>
              <w:pStyle w:val="11"/>
              <w:spacing w:line="320" w:lineRule="exact"/>
              <w:jc w:val="center"/>
              <w:rPr>
                <w:sz w:val="21"/>
                <w:szCs w:val="21"/>
                <w:lang w:val="en-US" w:eastAsia="zh-CN"/>
              </w:rPr>
            </w:pPr>
            <w:r>
              <w:rPr>
                <w:rFonts w:hint="eastAsia"/>
                <w:sz w:val="21"/>
                <w:szCs w:val="21"/>
                <w:lang w:val="en-US" w:eastAsia="zh-CN"/>
              </w:rPr>
              <w:t>25</w:t>
            </w:r>
          </w:p>
        </w:tc>
        <w:tc>
          <w:tcPr>
            <w:tcW w:w="3705" w:type="dxa"/>
            <w:vMerge w:val="continue"/>
            <w:tcBorders>
              <w:left w:val="single" w:color="auto" w:sz="4" w:space="0"/>
              <w:right w:val="single" w:color="auto" w:sz="4" w:space="0"/>
            </w:tcBorders>
            <w:shd w:val="clear" w:color="auto" w:fill="FFFFFF"/>
          </w:tcPr>
          <w:p>
            <w:pPr>
              <w:spacing w:line="320" w:lineRule="exact"/>
              <w:jc w:val="center"/>
              <w:rPr>
                <w:rFonts w:ascii="宋体" w:hAnsi="宋体" w:eastAsia="宋体" w:cs="宋体"/>
                <w:szCs w:val="21"/>
              </w:rPr>
            </w:pPr>
          </w:p>
        </w:tc>
      </w:tr>
      <w:tr>
        <w:tblPrEx>
          <w:tblCellMar>
            <w:top w:w="0" w:type="dxa"/>
            <w:left w:w="10" w:type="dxa"/>
            <w:bottom w:w="0" w:type="dxa"/>
            <w:right w:w="10" w:type="dxa"/>
          </w:tblCellMar>
        </w:tblPrEx>
        <w:trPr>
          <w:trHeight w:val="352" w:hRule="exact"/>
        </w:trPr>
        <w:tc>
          <w:tcPr>
            <w:tcW w:w="1694" w:type="dxa"/>
            <w:tcBorders>
              <w:top w:val="single" w:color="auto" w:sz="4" w:space="0"/>
              <w:left w:val="single" w:color="auto" w:sz="4" w:space="0"/>
            </w:tcBorders>
            <w:shd w:val="clear" w:color="auto" w:fill="FFFFFF"/>
            <w:vAlign w:val="bottom"/>
          </w:tcPr>
          <w:p>
            <w:pPr>
              <w:pStyle w:val="11"/>
              <w:spacing w:line="320" w:lineRule="exact"/>
              <w:jc w:val="center"/>
              <w:rPr>
                <w:sz w:val="21"/>
                <w:szCs w:val="21"/>
                <w:lang w:val="en-US" w:eastAsia="zh-CN"/>
              </w:rPr>
            </w:pPr>
            <w:r>
              <w:rPr>
                <w:rFonts w:hint="eastAsia"/>
                <w:sz w:val="21"/>
                <w:szCs w:val="21"/>
                <w:lang w:val="en-US" w:eastAsia="zh-CN"/>
              </w:rPr>
              <w:t>能力</w:t>
            </w:r>
            <w:r>
              <w:rPr>
                <w:rFonts w:hint="eastAsia"/>
                <w:sz w:val="21"/>
                <w:szCs w:val="21"/>
              </w:rPr>
              <w:t>目标</w:t>
            </w:r>
            <w:r>
              <w:rPr>
                <w:rFonts w:hint="eastAsia"/>
                <w:b/>
                <w:bCs/>
                <w:sz w:val="21"/>
                <w:szCs w:val="21"/>
                <w:lang w:val="en-US" w:eastAsia="zh-CN"/>
              </w:rPr>
              <w:t>2</w:t>
            </w:r>
          </w:p>
        </w:tc>
        <w:tc>
          <w:tcPr>
            <w:tcW w:w="1803" w:type="dxa"/>
            <w:tcBorders>
              <w:top w:val="single" w:color="auto" w:sz="4" w:space="0"/>
              <w:left w:val="single" w:color="auto" w:sz="4" w:space="0"/>
            </w:tcBorders>
            <w:shd w:val="clear" w:color="auto" w:fill="FFFFFF"/>
            <w:vAlign w:val="bottom"/>
          </w:tcPr>
          <w:p>
            <w:pPr>
              <w:pStyle w:val="11"/>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vAlign w:val="bottom"/>
          </w:tcPr>
          <w:p>
            <w:pPr>
              <w:pStyle w:val="11"/>
              <w:spacing w:line="320" w:lineRule="exact"/>
              <w:jc w:val="center"/>
              <w:rPr>
                <w:sz w:val="21"/>
                <w:szCs w:val="21"/>
                <w:lang w:val="en-US" w:eastAsia="zh-CN"/>
              </w:rPr>
            </w:pPr>
            <w:r>
              <w:rPr>
                <w:rFonts w:hint="eastAsia"/>
                <w:sz w:val="21"/>
                <w:szCs w:val="21"/>
                <w:lang w:val="en-US" w:eastAsia="zh-CN"/>
              </w:rPr>
              <w:t>10</w:t>
            </w:r>
          </w:p>
        </w:tc>
        <w:tc>
          <w:tcPr>
            <w:tcW w:w="3705" w:type="dxa"/>
            <w:vMerge w:val="continue"/>
            <w:tcBorders>
              <w:left w:val="single" w:color="auto" w:sz="4" w:space="0"/>
              <w:right w:val="single" w:color="auto" w:sz="4" w:space="0"/>
            </w:tcBorders>
            <w:shd w:val="clear" w:color="auto" w:fill="FFFFFF"/>
          </w:tcPr>
          <w:p>
            <w:pPr>
              <w:spacing w:line="320" w:lineRule="exact"/>
              <w:jc w:val="center"/>
              <w:rPr>
                <w:rFonts w:ascii="宋体" w:hAnsi="宋体" w:eastAsia="宋体" w:cs="宋体"/>
                <w:szCs w:val="21"/>
              </w:rPr>
            </w:pPr>
          </w:p>
        </w:tc>
      </w:tr>
      <w:tr>
        <w:tblPrEx>
          <w:tblCellMar>
            <w:top w:w="0" w:type="dxa"/>
            <w:left w:w="10" w:type="dxa"/>
            <w:bottom w:w="0" w:type="dxa"/>
            <w:right w:w="10" w:type="dxa"/>
          </w:tblCellMar>
        </w:tblPrEx>
        <w:trPr>
          <w:trHeight w:val="406" w:hRule="exact"/>
        </w:trPr>
        <w:tc>
          <w:tcPr>
            <w:tcW w:w="1694" w:type="dxa"/>
            <w:tcBorders>
              <w:top w:val="single" w:color="auto" w:sz="4" w:space="0"/>
              <w:left w:val="single" w:color="auto" w:sz="4" w:space="0"/>
              <w:bottom w:val="single" w:color="auto" w:sz="4" w:space="0"/>
            </w:tcBorders>
            <w:shd w:val="clear" w:color="auto" w:fill="FFFFFF"/>
          </w:tcPr>
          <w:p>
            <w:pPr>
              <w:spacing w:line="320" w:lineRule="exact"/>
              <w:jc w:val="center"/>
              <w:rPr>
                <w:rFonts w:ascii="宋体" w:hAnsi="宋体" w:eastAsia="宋体" w:cs="宋体"/>
                <w:szCs w:val="21"/>
              </w:rPr>
            </w:pPr>
          </w:p>
        </w:tc>
        <w:tc>
          <w:tcPr>
            <w:tcW w:w="1803" w:type="dxa"/>
            <w:tcBorders>
              <w:top w:val="single" w:color="auto" w:sz="4" w:space="0"/>
              <w:left w:val="single" w:color="auto" w:sz="4" w:space="0"/>
              <w:bottom w:val="single" w:color="auto" w:sz="4" w:space="0"/>
            </w:tcBorders>
            <w:shd w:val="clear" w:color="auto" w:fill="FFFFFF"/>
          </w:tcPr>
          <w:p>
            <w:pPr>
              <w:pStyle w:val="11"/>
              <w:spacing w:line="320" w:lineRule="exact"/>
              <w:jc w:val="center"/>
              <w:rPr>
                <w:sz w:val="21"/>
                <w:szCs w:val="21"/>
              </w:rPr>
            </w:pPr>
            <w:r>
              <w:rPr>
                <w:rFonts w:hint="eastAsia"/>
                <w:sz w:val="21"/>
                <w:szCs w:val="21"/>
              </w:rPr>
              <w:t>100%</w:t>
            </w:r>
          </w:p>
        </w:tc>
        <w:tc>
          <w:tcPr>
            <w:tcW w:w="1890" w:type="dxa"/>
            <w:tcBorders>
              <w:top w:val="single" w:color="auto" w:sz="4" w:space="0"/>
              <w:left w:val="single" w:color="auto" w:sz="4" w:space="0"/>
              <w:bottom w:val="single" w:color="auto" w:sz="4" w:space="0"/>
            </w:tcBorders>
            <w:shd w:val="clear" w:color="auto" w:fill="FFFFFF"/>
          </w:tcPr>
          <w:p>
            <w:pPr>
              <w:pStyle w:val="11"/>
              <w:spacing w:line="320" w:lineRule="exact"/>
              <w:jc w:val="center"/>
              <w:rPr>
                <w:sz w:val="21"/>
                <w:szCs w:val="21"/>
              </w:rPr>
            </w:pPr>
            <w:r>
              <w:rPr>
                <w:rFonts w:hint="eastAsia"/>
                <w:sz w:val="21"/>
                <w:szCs w:val="21"/>
              </w:rPr>
              <w:t>100%</w:t>
            </w:r>
          </w:p>
        </w:tc>
        <w:tc>
          <w:tcPr>
            <w:tcW w:w="3705" w:type="dxa"/>
            <w:vMerge w:val="continue"/>
            <w:tcBorders>
              <w:left w:val="single" w:color="auto" w:sz="4" w:space="0"/>
              <w:bottom w:val="single" w:color="auto" w:sz="4" w:space="0"/>
              <w:right w:val="single" w:color="auto" w:sz="4" w:space="0"/>
            </w:tcBorders>
            <w:shd w:val="clear" w:color="auto" w:fill="FFFFFF"/>
          </w:tcPr>
          <w:p>
            <w:pPr>
              <w:spacing w:line="320" w:lineRule="exact"/>
              <w:jc w:val="center"/>
              <w:rPr>
                <w:rFonts w:ascii="宋体" w:hAnsi="宋体" w:eastAsia="宋体" w:cs="宋体"/>
                <w:szCs w:val="21"/>
              </w:rPr>
            </w:pPr>
          </w:p>
        </w:tc>
      </w:tr>
    </w:tbl>
    <w:p>
      <w:pPr>
        <w:spacing w:line="360" w:lineRule="auto"/>
        <w:rPr>
          <w:rFonts w:ascii="宋体" w:hAnsi="宋体" w:eastAsia="宋体" w:cs="宋体"/>
          <w:b/>
          <w:bCs/>
          <w:sz w:val="24"/>
          <w:lang w:bidi="zh-TW"/>
        </w:rPr>
      </w:pPr>
    </w:p>
    <w:p>
      <w:pPr>
        <w:spacing w:line="360" w:lineRule="auto"/>
        <w:ind w:firstLine="482" w:firstLineChars="200"/>
        <w:rPr>
          <w:rFonts w:ascii="宋体" w:hAnsi="宋体" w:eastAsia="宋体" w:cs="宋体"/>
          <w:b/>
          <w:sz w:val="24"/>
        </w:rPr>
      </w:pPr>
      <w:r>
        <w:rPr>
          <w:rFonts w:hint="eastAsia" w:ascii="宋体" w:hAnsi="宋体" w:eastAsia="宋体" w:cs="宋体"/>
          <w:b/>
          <w:bCs/>
          <w:sz w:val="24"/>
          <w:lang w:bidi="zh-TW"/>
        </w:rPr>
        <w:t>（四）课程思政要求</w:t>
      </w:r>
    </w:p>
    <w:p>
      <w:pPr>
        <w:spacing w:line="360" w:lineRule="auto"/>
        <w:ind w:firstLine="482" w:firstLineChars="200"/>
        <w:rPr>
          <w:rFonts w:ascii="宋体" w:hAnsi="宋体" w:eastAsia="宋体" w:cs="宋体"/>
          <w:b/>
          <w:sz w:val="24"/>
        </w:rPr>
      </w:pPr>
      <w:r>
        <w:rPr>
          <w:rFonts w:hint="eastAsia" w:ascii="宋体" w:hAnsi="宋体" w:eastAsia="宋体" w:cs="宋体"/>
          <w:b/>
          <w:sz w:val="24"/>
        </w:rPr>
        <w:t>七、课程评价与教学改进</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（一）学生评价</w:t>
      </w:r>
    </w:p>
    <w:p>
      <w:pPr>
        <w:pStyle w:val="8"/>
        <w:spacing w:line="360" w:lineRule="auto"/>
        <w:ind w:firstLine="480" w:firstLineChars="200"/>
        <w:jc w:val="left"/>
        <w:rPr>
          <w:sz w:val="24"/>
          <w:szCs w:val="24"/>
        </w:rPr>
      </w:pPr>
      <w:r>
        <w:rPr>
          <w:rFonts w:hint="eastAsia"/>
          <w:sz w:val="24"/>
          <w:szCs w:val="24"/>
          <w:lang w:eastAsia="zh-CN"/>
        </w:rPr>
        <w:t>对学生评价的方式方法进行说明。如：</w:t>
      </w:r>
      <w:r>
        <w:rPr>
          <w:rFonts w:hint="eastAsia"/>
          <w:sz w:val="24"/>
          <w:szCs w:val="24"/>
        </w:rPr>
        <w:t>主要釆取学生座谈会、学生信息员反馈以及期末网上评教方式进行，并由教务处和学院向教师反馈结果。</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（二）教师自我评价</w:t>
      </w:r>
    </w:p>
    <w:p>
      <w:pPr>
        <w:pStyle w:val="8"/>
        <w:spacing w:line="360" w:lineRule="auto"/>
        <w:ind w:firstLine="480" w:firstLineChars="200"/>
        <w:jc w:val="left"/>
        <w:rPr>
          <w:sz w:val="24"/>
          <w:szCs w:val="24"/>
        </w:rPr>
      </w:pPr>
      <w:r>
        <w:rPr>
          <w:rFonts w:hint="eastAsia"/>
          <w:sz w:val="24"/>
          <w:szCs w:val="24"/>
          <w:lang w:eastAsia="zh-CN"/>
        </w:rPr>
        <w:t>对教师评价的方式方法进行说明。如：</w:t>
      </w:r>
      <w:r>
        <w:rPr>
          <w:rFonts w:hint="eastAsia"/>
          <w:sz w:val="24"/>
          <w:szCs w:val="24"/>
        </w:rPr>
        <w:t>主要是任课教师通过课程目标达成度的分析，对所授课程的成效进行评价。</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（三）本科教育教学督导</w:t>
      </w:r>
    </w:p>
    <w:p>
      <w:pPr>
        <w:pStyle w:val="8"/>
        <w:spacing w:line="360" w:lineRule="auto"/>
        <w:ind w:firstLine="480" w:firstLineChars="200"/>
        <w:jc w:val="left"/>
        <w:rPr>
          <w:sz w:val="24"/>
          <w:szCs w:val="24"/>
        </w:rPr>
      </w:pPr>
      <w:r>
        <w:rPr>
          <w:rFonts w:hint="eastAsia"/>
          <w:sz w:val="24"/>
          <w:szCs w:val="24"/>
          <w:lang w:eastAsia="zh-CN"/>
        </w:rPr>
        <w:t>对教学督导评价的方式方法进行说明。如</w:t>
      </w:r>
      <w:r>
        <w:rPr>
          <w:rFonts w:hint="eastAsia"/>
          <w:sz w:val="24"/>
          <w:szCs w:val="24"/>
        </w:rPr>
        <w:t>主要通过校、院两级</w:t>
      </w:r>
      <w:r>
        <w:rPr>
          <w:rFonts w:hint="eastAsia"/>
          <w:sz w:val="24"/>
          <w:szCs w:val="24"/>
          <w:lang w:val="en-US" w:eastAsia="zh-CN"/>
        </w:rPr>
        <w:t>本科教育教学督导</w:t>
      </w:r>
      <w:r>
        <w:rPr>
          <w:rFonts w:hint="eastAsia"/>
          <w:sz w:val="24"/>
          <w:szCs w:val="24"/>
        </w:rPr>
        <w:t>听课、评课的方式进行</w:t>
      </w:r>
      <w:r>
        <w:rPr>
          <w:rFonts w:hint="eastAsia"/>
          <w:sz w:val="24"/>
          <w:szCs w:val="24"/>
          <w:lang w:eastAsia="zh-CN"/>
        </w:rPr>
        <w:t>评</w:t>
      </w:r>
      <w:r>
        <w:rPr>
          <w:rFonts w:hint="eastAsia"/>
          <w:sz w:val="24"/>
          <w:szCs w:val="24"/>
        </w:rPr>
        <w:t>价和反馈。</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（四）同行评价</w:t>
      </w:r>
    </w:p>
    <w:p>
      <w:pPr>
        <w:pStyle w:val="8"/>
        <w:spacing w:line="360" w:lineRule="auto"/>
        <w:jc w:val="left"/>
        <w:rPr>
          <w:sz w:val="24"/>
          <w:szCs w:val="24"/>
        </w:rPr>
      </w:pPr>
      <w:r>
        <w:rPr>
          <w:rFonts w:hint="eastAsia"/>
          <w:sz w:val="24"/>
          <w:szCs w:val="24"/>
          <w:lang w:eastAsia="zh-CN"/>
        </w:rPr>
        <w:t>对同行的评价方式方法进行说明。如：</w:t>
      </w:r>
      <w:r>
        <w:rPr>
          <w:rFonts w:hint="eastAsia"/>
          <w:sz w:val="24"/>
          <w:szCs w:val="24"/>
        </w:rPr>
        <w:t>主要通过××专业教师听课、评课的方式进行</w:t>
      </w:r>
      <w:r>
        <w:rPr>
          <w:rFonts w:hint="eastAsia"/>
          <w:sz w:val="24"/>
          <w:szCs w:val="24"/>
          <w:lang w:eastAsia="zh-CN"/>
        </w:rPr>
        <w:t>评</w:t>
      </w:r>
      <w:r>
        <w:rPr>
          <w:rFonts w:hint="eastAsia"/>
          <w:sz w:val="24"/>
          <w:szCs w:val="24"/>
        </w:rPr>
        <w:t>价和反馈。</w:t>
      </w:r>
    </w:p>
    <w:p>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通过以上评价，任课教师全面了解本课程的教学情况，并结合各种反馈意见，形成《&lt;×××&gt;课程目标达成情况分析与改进报告》，实现持续改进。</w:t>
      </w:r>
    </w:p>
    <w:p>
      <w:pPr>
        <w:spacing w:line="360" w:lineRule="auto"/>
        <w:ind w:firstLine="422" w:firstLineChars="200"/>
        <w:rPr>
          <w:rFonts w:asciiTheme="minorEastAsia" w:hAnsiTheme="minorEastAsia" w:cstheme="minorEastAsia"/>
          <w:b/>
          <w:szCs w:val="21"/>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八、课程教材、主要参考书目及其他教学资源</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（一）选用教材</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××主编/著，《×××××》，××出版社，××年第×版</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（二）主要参考书目</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1．××主编/著，《×××××》，××出版社，××年第×版</w:t>
      </w:r>
    </w:p>
    <w:p>
      <w:pPr>
        <w:kinsoku w:val="0"/>
        <w:overflowPunct w:val="0"/>
        <w:autoSpaceDE w:val="0"/>
        <w:autoSpaceDN w:val="0"/>
        <w:spacing w:line="360" w:lineRule="auto"/>
        <w:ind w:firstLine="480" w:firstLineChars="200"/>
        <w:rPr>
          <w:rFonts w:ascii="宋体" w:hAnsi="宋体" w:eastAsia="宋体" w:cs="宋体"/>
          <w:sz w:val="24"/>
        </w:rPr>
      </w:pPr>
      <w:r>
        <w:rPr>
          <w:rFonts w:hint="eastAsia" w:ascii="宋体" w:hAnsi="宋体" w:eastAsia="宋体" w:cs="宋体"/>
          <w:bCs/>
          <w:sz w:val="24"/>
        </w:rPr>
        <w:t>2．……</w:t>
      </w:r>
    </w:p>
    <w:p>
      <w:pPr>
        <w:pStyle w:val="8"/>
        <w:tabs>
          <w:tab w:val="left" w:pos="1254"/>
        </w:tabs>
        <w:spacing w:after="120" w:line="360" w:lineRule="auto"/>
        <w:jc w:val="left"/>
        <w:rPr>
          <w:b/>
          <w:bCs/>
          <w:sz w:val="24"/>
          <w:szCs w:val="24"/>
          <w:lang w:eastAsia="zh-CN"/>
        </w:rPr>
      </w:pPr>
      <w:r>
        <w:rPr>
          <w:rFonts w:hint="eastAsia"/>
          <w:b/>
          <w:bCs/>
          <w:sz w:val="24"/>
          <w:szCs w:val="24"/>
        </w:rPr>
        <w:t>（</w:t>
      </w:r>
      <w:r>
        <w:rPr>
          <w:rFonts w:hint="eastAsia"/>
          <w:b/>
          <w:bCs/>
          <w:sz w:val="24"/>
          <w:szCs w:val="24"/>
          <w:lang w:eastAsia="zh-CN"/>
        </w:rPr>
        <w:t>三</w:t>
      </w:r>
      <w:r>
        <w:rPr>
          <w:rFonts w:hint="eastAsia"/>
          <w:b/>
          <w:bCs/>
          <w:sz w:val="24"/>
          <w:szCs w:val="24"/>
        </w:rPr>
        <w:t>）其他教学资源</w:t>
      </w:r>
    </w:p>
    <w:p>
      <w:pPr>
        <w:pStyle w:val="8"/>
        <w:tabs>
          <w:tab w:val="left" w:pos="1254"/>
        </w:tabs>
        <w:spacing w:after="120" w:line="360" w:lineRule="auto"/>
        <w:jc w:val="left"/>
        <w:rPr>
          <w:sz w:val="24"/>
          <w:szCs w:val="24"/>
          <w:lang w:eastAsia="zh-CN"/>
        </w:rPr>
      </w:pPr>
      <w:r>
        <w:rPr>
          <w:rFonts w:hint="eastAsia"/>
          <w:sz w:val="24"/>
          <w:szCs w:val="24"/>
          <w:lang w:eastAsia="zh-CN"/>
        </w:rPr>
        <w:t>（</w:t>
      </w:r>
      <w:r>
        <w:rPr>
          <w:rFonts w:hint="eastAsia"/>
          <w:sz w:val="24"/>
          <w:szCs w:val="24"/>
        </w:rPr>
        <w:t>对本课程的学习资源、学生自主学习的途径方法等作出说明。</w:t>
      </w:r>
      <w:r>
        <w:rPr>
          <w:rFonts w:hint="eastAsia"/>
          <w:sz w:val="24"/>
          <w:szCs w:val="24"/>
          <w:lang w:eastAsia="zh-CN"/>
        </w:rPr>
        <w:t>如教学网站）</w:t>
      </w:r>
    </w:p>
    <w:p>
      <w:pPr>
        <w:pStyle w:val="8"/>
        <w:tabs>
          <w:tab w:val="left" w:pos="1254"/>
        </w:tabs>
        <w:spacing w:after="120" w:line="360" w:lineRule="auto"/>
        <w:jc w:val="left"/>
        <w:rPr>
          <w:sz w:val="24"/>
          <w:szCs w:val="24"/>
          <w:lang w:eastAsia="zh-CN"/>
        </w:rPr>
      </w:pPr>
    </w:p>
    <w:p>
      <w:pPr>
        <w:spacing w:line="360" w:lineRule="auto"/>
        <w:ind w:firstLine="602" w:firstLineChars="250"/>
        <w:rPr>
          <w:rFonts w:ascii="宋体" w:hAnsi="宋体" w:eastAsia="宋体" w:cs="宋体"/>
          <w:sz w:val="24"/>
        </w:rPr>
      </w:pPr>
      <w:r>
        <w:rPr>
          <w:rFonts w:hint="eastAsia" w:ascii="宋体" w:hAnsi="宋体" w:eastAsia="宋体" w:cs="宋体"/>
          <w:b/>
          <w:bCs/>
          <w:sz w:val="24"/>
        </w:rPr>
        <w:t>修订人：</w:t>
      </w:r>
      <w:r>
        <w:rPr>
          <w:rFonts w:hint="eastAsia" w:ascii="宋体" w:hAnsi="宋体" w:eastAsia="宋体" w:cs="宋体"/>
          <w:sz w:val="24"/>
        </w:rPr>
        <w:t xml:space="preserve">                     </w:t>
      </w:r>
      <w:r>
        <w:rPr>
          <w:rFonts w:hint="eastAsia" w:ascii="宋体" w:hAnsi="宋体" w:eastAsia="宋体" w:cs="宋体"/>
          <w:b/>
          <w:bCs/>
          <w:sz w:val="24"/>
        </w:rPr>
        <w:t>修订日期：</w:t>
      </w:r>
      <w:r>
        <w:rPr>
          <w:rFonts w:hint="eastAsia" w:ascii="宋体" w:hAnsi="宋体" w:eastAsia="宋体" w:cs="宋体"/>
          <w:sz w:val="24"/>
        </w:rPr>
        <w:t xml:space="preserve">   年   月   日</w:t>
      </w:r>
    </w:p>
    <w:p>
      <w:pPr>
        <w:spacing w:line="360" w:lineRule="auto"/>
        <w:ind w:firstLine="602" w:firstLineChars="250"/>
        <w:rPr>
          <w:rFonts w:ascii="宋体" w:hAnsi="宋体" w:eastAsia="宋体" w:cs="宋体"/>
          <w:sz w:val="24"/>
        </w:rPr>
      </w:pPr>
      <w:r>
        <w:rPr>
          <w:rFonts w:hint="eastAsia" w:ascii="宋体" w:hAnsi="宋体" w:eastAsia="宋体" w:cs="宋体"/>
          <w:b/>
          <w:bCs/>
          <w:sz w:val="24"/>
        </w:rPr>
        <w:t>审订人：</w:t>
      </w:r>
      <w:r>
        <w:rPr>
          <w:rFonts w:hint="eastAsia" w:ascii="宋体" w:hAnsi="宋体" w:eastAsia="宋体" w:cs="宋体"/>
          <w:sz w:val="24"/>
        </w:rPr>
        <w:t xml:space="preserve">                     </w:t>
      </w:r>
      <w:r>
        <w:rPr>
          <w:rFonts w:hint="eastAsia" w:ascii="宋体" w:hAnsi="宋体" w:eastAsia="宋体" w:cs="宋体"/>
          <w:b/>
          <w:bCs/>
          <w:sz w:val="24"/>
        </w:rPr>
        <w:t>审定日期：</w:t>
      </w:r>
      <w:r>
        <w:rPr>
          <w:rFonts w:hint="eastAsia" w:ascii="宋体" w:hAnsi="宋体" w:eastAsia="宋体" w:cs="宋体"/>
          <w:sz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snapToGrid w:val="0"/>
                            <w:jc w:val="left"/>
                            <w:rPr>
                              <w:rFonts w:ascii="Times New Roman" w:hAnsi="Times New Roman" w:cs="Times New Roman"/>
                              <w:sz w:val="28"/>
                              <w:szCs w:val="28"/>
                            </w:rPr>
                          </w:pPr>
                          <w:r>
                            <w:rPr>
                              <w:rFonts w:ascii="Times New Roman" w:hAnsi="Times New Roman" w:cs="Times New Roman"/>
                              <w:sz w:val="28"/>
                              <w:szCs w:val="1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w:instrText>
                          </w:r>
                          <w:r>
                            <w:rPr>
                              <w:rFonts w:ascii="Times New Roman" w:hAnsi="Times New Roman" w:cs="Times New Roman"/>
                              <w:sz w:val="28"/>
                              <w:szCs w:val="28"/>
                            </w:rPr>
                            <w:fldChar w:fldCharType="separate"/>
                          </w:r>
                          <w:r>
                            <w:rPr>
                              <w:rFonts w:ascii="Times New Roman" w:hAnsi="Times New Roman" w:cs="Times New Roman"/>
                              <w:sz w:val="28"/>
                              <w:szCs w:val="28"/>
                            </w:rPr>
                            <w:t>40</w:t>
                          </w:r>
                          <w:r>
                            <w:rPr>
                              <w:rFonts w:ascii="Times New Roman" w:hAnsi="Times New Roman" w:cs="Times New Roman"/>
                              <w:sz w:val="28"/>
                              <w:szCs w:val="28"/>
                            </w:rPr>
                            <w:fldChar w:fldCharType="end"/>
                          </w:r>
                          <w:r>
                            <w:rPr>
                              <w:rFonts w:ascii="Times New Roman" w:hAnsi="Times New Roman" w:cs="Times New Roman"/>
                              <w:sz w:val="28"/>
                              <w:szCs w:val="1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tabs>
                        <w:tab w:val="center" w:pos="4153"/>
                        <w:tab w:val="right" w:pos="8306"/>
                      </w:tabs>
                      <w:snapToGrid w:val="0"/>
                      <w:jc w:val="left"/>
                      <w:rPr>
                        <w:rFonts w:ascii="Times New Roman" w:hAnsi="Times New Roman" w:cs="Times New Roman"/>
                        <w:sz w:val="28"/>
                        <w:szCs w:val="28"/>
                      </w:rPr>
                    </w:pPr>
                    <w:r>
                      <w:rPr>
                        <w:rFonts w:ascii="Times New Roman" w:hAnsi="Times New Roman" w:cs="Times New Roman"/>
                        <w:sz w:val="28"/>
                        <w:szCs w:val="1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w:instrText>
                    </w:r>
                    <w:r>
                      <w:rPr>
                        <w:rFonts w:ascii="Times New Roman" w:hAnsi="Times New Roman" w:cs="Times New Roman"/>
                        <w:sz w:val="28"/>
                        <w:szCs w:val="28"/>
                      </w:rPr>
                      <w:fldChar w:fldCharType="separate"/>
                    </w:r>
                    <w:r>
                      <w:rPr>
                        <w:rFonts w:ascii="Times New Roman" w:hAnsi="Times New Roman" w:cs="Times New Roman"/>
                        <w:sz w:val="28"/>
                        <w:szCs w:val="28"/>
                      </w:rPr>
                      <w:t>40</w:t>
                    </w:r>
                    <w:r>
                      <w:rPr>
                        <w:rFonts w:ascii="Times New Roman" w:hAnsi="Times New Roman" w:cs="Times New Roman"/>
                        <w:sz w:val="28"/>
                        <w:szCs w:val="28"/>
                      </w:rPr>
                      <w:fldChar w:fldCharType="end"/>
                    </w:r>
                    <w:r>
                      <w:rPr>
                        <w:rFonts w:ascii="Times New Roman" w:hAnsi="Times New Roman" w:cs="Times New Roman"/>
                        <w:sz w:val="28"/>
                        <w:szCs w:val="1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YmQ4ZWM2MmQ5Y2QwNzk4ZmQwM2E0MzhiMjI0MGEifQ=="/>
  </w:docVars>
  <w:rsids>
    <w:rsidRoot w:val="00000000"/>
    <w:rsid w:val="0F423FF6"/>
    <w:rsid w:val="266035C1"/>
    <w:rsid w:val="2D630ECF"/>
    <w:rsid w:val="76D7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line="360" w:lineRule="auto"/>
      <w:ind w:left="0" w:right="0" w:firstLine="400" w:firstLineChars="200"/>
      <w:jc w:val="left"/>
      <w:outlineLvl w:val="1"/>
    </w:pPr>
    <w:rPr>
      <w:rFonts w:ascii="微软雅黑" w:hAnsi="微软雅黑" w:eastAsia="宋体" w:cs="微软雅黑"/>
      <w:b/>
      <w:bCs/>
      <w:sz w:val="36"/>
      <w:szCs w:val="36"/>
      <w:lang w:val="zh-CN" w:bidi="zh-CN"/>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line="360" w:lineRule="auto"/>
      <w:ind w:firstLine="400" w:firstLineChars="200"/>
    </w:pPr>
    <w:rPr>
      <w:rFonts w:ascii="宋体" w:hAnsi="宋体" w:eastAsia="宋体" w:cs="宋体"/>
      <w:sz w:val="24"/>
      <w:szCs w:val="24"/>
      <w:lang w:val="zh-CN" w:bidi="zh-CN"/>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qFormat/>
    <w:uiPriority w:val="0"/>
    <w:pPr>
      <w:spacing w:line="439" w:lineRule="auto"/>
      <w:ind w:firstLine="400"/>
    </w:pPr>
    <w:rPr>
      <w:rFonts w:ascii="宋体" w:hAnsi="宋体" w:eastAsia="宋体" w:cs="宋体"/>
      <w:sz w:val="22"/>
      <w:szCs w:val="22"/>
      <w:lang w:val="zh-TW" w:eastAsia="zh-TW" w:bidi="zh-TW"/>
    </w:rPr>
  </w:style>
  <w:style w:type="paragraph" w:styleId="9">
    <w:name w:val="List Paragraph"/>
    <w:basedOn w:val="1"/>
    <w:qFormat/>
    <w:uiPriority w:val="34"/>
    <w:pPr>
      <w:ind w:firstLine="420" w:firstLineChars="200"/>
    </w:pPr>
  </w:style>
  <w:style w:type="paragraph" w:customStyle="1" w:styleId="10">
    <w:name w:val="Table caption|1"/>
    <w:basedOn w:val="1"/>
    <w:qFormat/>
    <w:uiPriority w:val="0"/>
    <w:rPr>
      <w:rFonts w:ascii="宋体" w:hAnsi="宋体" w:eastAsia="宋体" w:cs="宋体"/>
      <w:lang w:val="zh-TW" w:eastAsia="zh-TW" w:bidi="zh-TW"/>
    </w:rPr>
  </w:style>
  <w:style w:type="paragraph" w:customStyle="1" w:styleId="11">
    <w:name w:val="Other|1"/>
    <w:basedOn w:val="1"/>
    <w:qFormat/>
    <w:uiPriority w:val="0"/>
    <w:pPr>
      <w:spacing w:line="468" w:lineRule="exact"/>
    </w:pPr>
    <w:rPr>
      <w:rFonts w:ascii="宋体" w:hAnsi="宋体" w:eastAsia="宋体" w:cs="宋体"/>
      <w:sz w:val="22"/>
      <w:szCs w:val="2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2172</Words>
  <Characters>2271</Characters>
  <Lines>0</Lines>
  <Paragraphs>0</Paragraphs>
  <TotalTime>0</TotalTime>
  <ScaleCrop>false</ScaleCrop>
  <LinksUpToDate>false</LinksUpToDate>
  <CharactersWithSpaces>2370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2022-11-09T02:10:00Z</dcterms:created>
  <dc:creator>jwc</dc:creator>
  <cp:lastModifiedBy>王海艳</cp:lastModifiedBy>
  <dcterms:modified xsi:type="dcterms:W3CDTF">2023-06-07T07:08:26Z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68DA717EC3F7404ABB70D95D7A7A92C5</vt:lpwstr>
  </property>
</Properties>
</file>