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广西师范大学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课程思政示范课程建设项目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sz w:val="40"/>
          <w:szCs w:val="40"/>
        </w:rPr>
      </w:pPr>
      <w:r>
        <w:rPr>
          <w:rFonts w:hint="eastAsia" w:ascii="宋体" w:hAnsi="宋体" w:eastAsia="宋体" w:cs="宋体"/>
          <w:b/>
          <w:sz w:val="40"/>
          <w:szCs w:val="40"/>
        </w:rPr>
        <w:t>《×××</w:t>
      </w:r>
      <w:r>
        <w:rPr>
          <w:rFonts w:hint="eastAsia" w:ascii="宋体" w:hAnsi="宋体" w:eastAsia="宋体" w:cs="宋体"/>
          <w:b/>
          <w:sz w:val="40"/>
          <w:szCs w:val="40"/>
        </w:rPr>
        <w:t>》课程教学大纲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说明：模板中所举例子，以及标蓝色的</w:t>
      </w:r>
      <w:r>
        <w:rPr>
          <w:rFonts w:hint="eastAsia" w:ascii="宋体" w:hAnsi="宋体" w:cs="宋体"/>
          <w:color w:val="0000FF"/>
          <w:sz w:val="24"/>
          <w:szCs w:val="24"/>
          <w:lang w:val="en-US" w:eastAsia="zh-CN"/>
        </w:rPr>
        <w:t>说明性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文字，定稿时删除。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</w:p>
    <w:p>
      <w:pPr>
        <w:pStyle w:val="7"/>
        <w:spacing w:line="360" w:lineRule="auto"/>
        <w:ind w:firstLine="0" w:firstLineChars="0"/>
        <w:rPr>
          <w:rFonts w:hint="eastAsia" w:ascii="黑体" w:hAnsi="黑体" w:eastAsia="黑体" w:cs="黑体"/>
          <w:b/>
          <w:bCs w:val="0"/>
          <w:sz w:val="24"/>
          <w:szCs w:val="24"/>
        </w:rPr>
      </w:pPr>
      <w:r>
        <w:rPr>
          <w:rFonts w:hint="eastAsia" w:ascii="黑体" w:hAnsi="黑体" w:eastAsia="黑体" w:cs="黑体"/>
          <w:b/>
          <w:bCs w:val="0"/>
          <w:sz w:val="24"/>
          <w:szCs w:val="24"/>
        </w:rPr>
        <w:t>一、课程基本信息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课程名称：</w:t>
      </w:r>
      <w:r>
        <w:rPr>
          <w:rFonts w:hint="eastAsia" w:ascii="宋体" w:hAnsi="宋体" w:eastAsia="宋体" w:cs="宋体"/>
          <w:sz w:val="24"/>
          <w:szCs w:val="24"/>
        </w:rPr>
        <w:t xml:space="preserve">（中文）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（英文）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课程代码：</w:t>
      </w:r>
      <w:r>
        <w:rPr>
          <w:rFonts w:hint="eastAsia" w:ascii="宋体" w:hAnsi="宋体" w:eastAsia="宋体" w:cs="宋体"/>
          <w:sz w:val="24"/>
          <w:szCs w:val="24"/>
        </w:rPr>
        <w:t>×××××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课程类别</w:t>
      </w:r>
      <w:r>
        <w:rPr>
          <w:rFonts w:hint="eastAsia" w:ascii="宋体" w:hAnsi="宋体" w:eastAsia="宋体" w:cs="宋体"/>
          <w:sz w:val="24"/>
          <w:szCs w:val="24"/>
        </w:rPr>
        <w:t>：通识教育课程</w:t>
      </w: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（或选填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学科专业课程、教师教育课程、综合实践课程等</w:t>
      </w:r>
      <w:r>
        <w:rPr>
          <w:rFonts w:hint="eastAsia" w:ascii="宋体" w:hAnsi="宋体" w:cs="宋体"/>
          <w:color w:val="FF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必修课</w:t>
      </w: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（或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选修课</w:t>
      </w:r>
      <w:r>
        <w:rPr>
          <w:rFonts w:hint="eastAsia" w:ascii="宋体" w:hAnsi="宋体" w:cs="宋体"/>
          <w:color w:val="FF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适用专业</w:t>
      </w:r>
      <w:r>
        <w:rPr>
          <w:rFonts w:hint="eastAsia" w:ascii="宋体" w:hAnsi="宋体" w:eastAsia="宋体" w:cs="宋体"/>
          <w:sz w:val="24"/>
          <w:szCs w:val="24"/>
        </w:rPr>
        <w:t>：×××专业</w:t>
      </w:r>
      <w:r>
        <w:rPr>
          <w:rFonts w:hint="eastAsia" w:ascii="宋体" w:hAnsi="宋体" w:eastAsia="宋体" w:cs="宋体"/>
          <w:color w:val="0000FF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公共课可填全校通用</w:t>
      </w:r>
      <w:r>
        <w:rPr>
          <w:rFonts w:hint="eastAsia" w:ascii="宋体" w:hAnsi="宋体" w:eastAsia="宋体" w:cs="宋体"/>
          <w:color w:val="0000FF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课程学时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课程学分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先修课程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FF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如无可不填</w:t>
      </w:r>
      <w:r>
        <w:rPr>
          <w:rFonts w:hint="eastAsia" w:ascii="宋体" w:hAnsi="宋体" w:eastAsia="宋体" w:cs="宋体"/>
          <w:color w:val="0000FF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选用教材：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××主编/著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《×××××》，××出版社，××年第×版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主要参考书目：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1．××主编/著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《×××××》，××出版社，××年第×版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2．……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pStyle w:val="7"/>
        <w:spacing w:line="360" w:lineRule="auto"/>
        <w:ind w:firstLine="0" w:firstLineChars="0"/>
        <w:rPr>
          <w:rFonts w:hint="eastAsia" w:ascii="黑体" w:hAnsi="黑体" w:eastAsia="黑体" w:cs="黑体"/>
          <w:b/>
          <w:bCs w:val="0"/>
          <w:sz w:val="24"/>
          <w:szCs w:val="24"/>
        </w:rPr>
      </w:pPr>
      <w:r>
        <w:rPr>
          <w:rFonts w:hint="eastAsia" w:ascii="黑体" w:hAnsi="黑体" w:eastAsia="黑体" w:cs="黑体"/>
          <w:b/>
          <w:bCs w:val="0"/>
          <w:sz w:val="24"/>
          <w:szCs w:val="24"/>
          <w:lang w:val="en-US" w:eastAsia="zh-CN"/>
        </w:rPr>
        <w:t>二</w:t>
      </w:r>
      <w:r>
        <w:rPr>
          <w:rFonts w:hint="eastAsia" w:ascii="黑体" w:hAnsi="黑体" w:eastAsia="黑体" w:cs="黑体"/>
          <w:b/>
          <w:bCs w:val="0"/>
          <w:sz w:val="24"/>
          <w:szCs w:val="24"/>
        </w:rPr>
        <w:t>、课程简介</w:t>
      </w:r>
    </w:p>
    <w:p>
      <w:pPr>
        <w:pStyle w:val="7"/>
        <w:spacing w:line="360" w:lineRule="auto"/>
        <w:ind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课程在实现专业培养目标中的作用，课程在专业知识体系中的位置，课程学习对学生专业成长具有的价值。课程主要内容及知识结构。</w:t>
      </w:r>
    </w:p>
    <w:p>
      <w:pPr>
        <w:pStyle w:val="7"/>
        <w:spacing w:line="360" w:lineRule="auto"/>
        <w:ind w:firstLine="0" w:firstLineChars="0"/>
        <w:rPr>
          <w:rFonts w:hint="eastAsia" w:ascii="黑体" w:hAnsi="黑体" w:eastAsia="黑体" w:cs="黑体"/>
          <w:b/>
          <w:bCs w:val="0"/>
          <w:sz w:val="24"/>
          <w:szCs w:val="24"/>
        </w:rPr>
      </w:pPr>
    </w:p>
    <w:p>
      <w:pPr>
        <w:pStyle w:val="7"/>
        <w:spacing w:line="360" w:lineRule="auto"/>
        <w:ind w:firstLine="0" w:firstLineChars="0"/>
        <w:rPr>
          <w:rFonts w:hint="eastAsia" w:ascii="黑体" w:hAnsi="黑体" w:eastAsia="黑体" w:cs="黑体"/>
          <w:b/>
          <w:bCs w:val="0"/>
          <w:sz w:val="24"/>
          <w:szCs w:val="24"/>
        </w:rPr>
      </w:pPr>
      <w:r>
        <w:rPr>
          <w:rFonts w:hint="eastAsia" w:ascii="黑体" w:hAnsi="黑体" w:eastAsia="黑体" w:cs="黑体"/>
          <w:b/>
          <w:bCs w:val="0"/>
          <w:sz w:val="24"/>
          <w:szCs w:val="24"/>
          <w:lang w:val="en-US" w:eastAsia="zh-CN"/>
        </w:rPr>
        <w:t>三</w:t>
      </w:r>
      <w:r>
        <w:rPr>
          <w:rFonts w:hint="eastAsia" w:ascii="黑体" w:hAnsi="黑体" w:eastAsia="黑体" w:cs="黑体"/>
          <w:b/>
          <w:bCs w:val="0"/>
          <w:sz w:val="24"/>
          <w:szCs w:val="24"/>
        </w:rPr>
        <w:t>、课程目标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（一）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课程专业</w:t>
      </w:r>
      <w:r>
        <w:rPr>
          <w:rFonts w:hint="eastAsia" w:ascii="宋体" w:hAnsi="宋体" w:eastAsia="宋体" w:cs="宋体"/>
          <w:b/>
          <w:sz w:val="24"/>
          <w:szCs w:val="24"/>
        </w:rPr>
        <w:t>目标</w:t>
      </w:r>
      <w:r>
        <w:rPr>
          <w:rFonts w:hint="eastAsia" w:ascii="宋体" w:hAnsi="宋体" w:eastAsia="宋体" w:cs="宋体"/>
          <w:color w:val="0000FF"/>
          <w:sz w:val="24"/>
          <w:szCs w:val="24"/>
        </w:rPr>
        <w:t>（说明通过本课程学习，学生知识、能力、思想情感及素质等方面发展所要达到的预期结果）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通过本课程的学习，使学生达到以下目标：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1.……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2.……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3.……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……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（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/>
          <w:sz w:val="24"/>
          <w:szCs w:val="24"/>
        </w:rPr>
        <w:t>）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思政育人</w:t>
      </w:r>
      <w:r>
        <w:rPr>
          <w:rFonts w:hint="eastAsia" w:ascii="宋体" w:hAnsi="宋体" w:eastAsia="宋体" w:cs="宋体"/>
          <w:b/>
          <w:sz w:val="24"/>
          <w:szCs w:val="24"/>
        </w:rPr>
        <w:t>目标</w:t>
      </w:r>
      <w:r>
        <w:rPr>
          <w:rFonts w:hint="eastAsia" w:ascii="宋体" w:hAnsi="宋体" w:eastAsia="宋体" w:cs="宋体"/>
          <w:color w:val="0000FF"/>
          <w:sz w:val="24"/>
          <w:szCs w:val="24"/>
        </w:rPr>
        <w:t>（说明通过本课程学习，</w:t>
      </w:r>
      <w:r>
        <w:rPr>
          <w:rFonts w:hint="eastAsia" w:ascii="宋体" w:hAnsi="宋体" w:cs="宋体"/>
          <w:color w:val="0000FF"/>
          <w:sz w:val="24"/>
          <w:szCs w:val="24"/>
          <w:lang w:val="en-US" w:eastAsia="zh-CN"/>
        </w:rPr>
        <w:t>在育人方面</w:t>
      </w:r>
      <w:r>
        <w:rPr>
          <w:rFonts w:hint="eastAsia" w:ascii="宋体" w:hAnsi="宋体" w:eastAsia="宋体" w:cs="宋体"/>
          <w:color w:val="0000FF"/>
          <w:sz w:val="24"/>
          <w:szCs w:val="24"/>
        </w:rPr>
        <w:t>所要达到的预期结果）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通过本课程的学习，达到以下</w:t>
      </w: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育人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目标：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1.……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2.……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……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/>
        <w:snapToGrid/>
        <w:spacing w:line="46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……</w:t>
      </w:r>
    </w:p>
    <w:p>
      <w:pPr>
        <w:pStyle w:val="7"/>
        <w:spacing w:line="360" w:lineRule="auto"/>
        <w:ind w:firstLine="48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7"/>
        <w:spacing w:line="360" w:lineRule="auto"/>
        <w:ind w:firstLine="0" w:firstLineChars="0"/>
        <w:rPr>
          <w:rFonts w:hint="eastAsia" w:ascii="黑体" w:hAnsi="黑体" w:eastAsia="黑体" w:cs="黑体"/>
          <w:b/>
          <w:bCs w:val="0"/>
          <w:sz w:val="24"/>
          <w:szCs w:val="24"/>
        </w:rPr>
      </w:pPr>
      <w:r>
        <w:rPr>
          <w:rFonts w:hint="eastAsia" w:ascii="黑体" w:hAnsi="黑体" w:eastAsia="黑体" w:cs="黑体"/>
          <w:b/>
          <w:bCs w:val="0"/>
          <w:sz w:val="24"/>
          <w:szCs w:val="24"/>
          <w:lang w:val="en-US" w:eastAsia="zh-CN"/>
        </w:rPr>
        <w:t>四</w:t>
      </w:r>
      <w:r>
        <w:rPr>
          <w:rFonts w:hint="eastAsia" w:ascii="黑体" w:hAnsi="黑体" w:eastAsia="黑体" w:cs="黑体"/>
          <w:b/>
          <w:bCs w:val="0"/>
          <w:sz w:val="24"/>
          <w:szCs w:val="24"/>
        </w:rPr>
        <w:t>、课程内容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  <w:lang w:val="en-US"/>
        </w:rPr>
      </w:pPr>
      <w:r>
        <w:rPr>
          <w:rFonts w:hint="eastAsia" w:ascii="宋体" w:hAnsi="宋体" w:cs="宋体"/>
          <w:b/>
          <w:sz w:val="24"/>
          <w:szCs w:val="24"/>
          <w:lang w:val="en-US" w:eastAsia="zh-CN"/>
        </w:rPr>
        <w:t>（一）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思想政治教育元素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梳理</w:t>
      </w:r>
    </w:p>
    <w:tbl>
      <w:tblPr>
        <w:tblStyle w:val="6"/>
        <w:tblW w:w="8094" w:type="dxa"/>
        <w:jc w:val="center"/>
        <w:tblInd w:w="-3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4885"/>
        <w:gridCol w:w="2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44" w:type="dxa"/>
            <w:vAlign w:val="center"/>
          </w:tcPr>
          <w:p>
            <w:pPr>
              <w:snapToGrid w:val="0"/>
              <w:spacing w:beforeLines="50"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4885" w:type="dxa"/>
            <w:textDirection w:val="lrTb"/>
            <w:vAlign w:val="center"/>
          </w:tcPr>
          <w:p>
            <w:pPr>
              <w:snapToGrid w:val="0"/>
              <w:spacing w:beforeLines="50"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思想政治教育元素（教学内容）</w:t>
            </w:r>
          </w:p>
        </w:tc>
        <w:tc>
          <w:tcPr>
            <w:tcW w:w="2465" w:type="dxa"/>
            <w:textDirection w:val="lrTb"/>
            <w:vAlign w:val="center"/>
          </w:tcPr>
          <w:p>
            <w:pPr>
              <w:snapToGrid w:val="0"/>
              <w:spacing w:beforeLines="50"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教育方法和载体途径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4885" w:type="dxa"/>
            <w:textDirection w:val="lrTb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auto"/>
              <w:ind w:right="-692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40" w:lineRule="auto"/>
              <w:ind w:right="-692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65" w:type="dxa"/>
            <w:textDirection w:val="lrTb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auto"/>
              <w:ind w:right="-692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4885" w:type="dxa"/>
            <w:textDirection w:val="lrTb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auto"/>
              <w:ind w:right="-692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40" w:lineRule="auto"/>
              <w:ind w:right="-692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65" w:type="dxa"/>
            <w:textDirection w:val="lrTb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auto"/>
              <w:ind w:right="-692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4885" w:type="dxa"/>
            <w:textDirection w:val="lrTb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auto"/>
              <w:ind w:right="-692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40" w:lineRule="auto"/>
              <w:ind w:right="-692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65" w:type="dxa"/>
            <w:textDirection w:val="lrTb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auto"/>
              <w:ind w:right="-692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4885" w:type="dxa"/>
            <w:textDirection w:val="lrTb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auto"/>
              <w:ind w:right="-692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40" w:lineRule="auto"/>
              <w:ind w:right="-692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65" w:type="dxa"/>
            <w:textDirection w:val="lrTb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auto"/>
              <w:ind w:right="-692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4885" w:type="dxa"/>
            <w:textDirection w:val="lrTb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auto"/>
              <w:ind w:right="-692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40" w:lineRule="auto"/>
              <w:ind w:right="-692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65" w:type="dxa"/>
            <w:textDirection w:val="lrTb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auto"/>
              <w:ind w:right="-692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4885" w:type="dxa"/>
            <w:textDirection w:val="lrTb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auto"/>
              <w:ind w:right="-692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40" w:lineRule="auto"/>
              <w:ind w:right="-692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65" w:type="dxa"/>
            <w:textDirection w:val="lrTb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auto"/>
              <w:ind w:right="-692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4885" w:type="dxa"/>
            <w:textDirection w:val="lrTb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auto"/>
              <w:ind w:right="-692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40" w:lineRule="auto"/>
              <w:ind w:right="-692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65" w:type="dxa"/>
            <w:textDirection w:val="lrTb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auto"/>
              <w:ind w:right="-692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4885" w:type="dxa"/>
            <w:textDirection w:val="lrTb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auto"/>
              <w:ind w:right="-692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40" w:lineRule="auto"/>
              <w:ind w:right="-692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65" w:type="dxa"/>
            <w:textDirection w:val="lrTb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auto"/>
              <w:ind w:right="-692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4885" w:type="dxa"/>
            <w:textDirection w:val="lrTb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auto"/>
              <w:ind w:right="-692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240" w:lineRule="auto"/>
              <w:ind w:right="-692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65" w:type="dxa"/>
            <w:textDirection w:val="lrTb"/>
            <w:vAlign w:val="center"/>
          </w:tcPr>
          <w:p>
            <w:pPr>
              <w:tabs>
                <w:tab w:val="left" w:pos="2219"/>
              </w:tabs>
              <w:suppressAutoHyphens/>
              <w:spacing w:line="240" w:lineRule="auto"/>
              <w:ind w:right="-692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pStyle w:val="7"/>
        <w:spacing w:line="360" w:lineRule="auto"/>
        <w:ind w:firstLine="48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  <w:lang w:val="en-US" w:eastAsia="zh-CN"/>
        </w:rPr>
        <w:t>（二）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课程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讲授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内容</w:t>
      </w:r>
    </w:p>
    <w:p>
      <w:pPr>
        <w:spacing w:line="360" w:lineRule="auto"/>
        <w:ind w:firstLine="480" w:firstLineChars="200"/>
        <w:rPr>
          <w:rFonts w:hint="eastAsia" w:ascii="楷体_GB2312" w:eastAsia="楷体_GB2312"/>
          <w:b/>
          <w:color w:val="FF0000"/>
          <w:sz w:val="28"/>
          <w:szCs w:val="24"/>
          <w:lang w:val="en-US" w:eastAsia="zh-CN"/>
        </w:rPr>
      </w:pPr>
      <w:r>
        <w:rPr>
          <w:rFonts w:hint="eastAsia" w:ascii="楷体_GB2312" w:eastAsia="楷体_GB2312"/>
          <w:b/>
          <w:color w:val="FF0000"/>
          <w:sz w:val="28"/>
          <w:szCs w:val="24"/>
          <w:lang w:val="en-US" w:eastAsia="zh-CN"/>
        </w:rPr>
        <w:t xml:space="preserve">示例：                  </w:t>
      </w:r>
    </w:p>
    <w:p>
      <w:pPr>
        <w:spacing w:line="360" w:lineRule="auto"/>
        <w:jc w:val="center"/>
        <w:rPr>
          <w:rFonts w:ascii="楷体_GB2312" w:eastAsia="楷体_GB2312"/>
          <w:b/>
          <w:sz w:val="24"/>
        </w:rPr>
      </w:pPr>
      <w:r>
        <w:rPr>
          <w:rFonts w:hint="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楷体_GB2312" w:eastAsia="楷体_GB2312"/>
          <w:b/>
          <w:sz w:val="24"/>
        </w:rPr>
        <w:t>×</w:t>
      </w:r>
      <w:r>
        <w:rPr>
          <w:rFonts w:hint="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章  </w:t>
      </w:r>
      <w:r>
        <w:rPr>
          <w:rFonts w:hint="eastAsia" w:ascii="楷体_GB2312" w:eastAsia="楷体_GB2312"/>
          <w:b/>
          <w:sz w:val="24"/>
        </w:rPr>
        <w:t>××××××</w:t>
      </w:r>
    </w:p>
    <w:p>
      <w:pPr>
        <w:spacing w:line="360" w:lineRule="auto"/>
        <w:jc w:val="center"/>
        <w:rPr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/>
          <w:b/>
          <w:sz w:val="24"/>
        </w:rPr>
        <w:t>第×节  ×××××</w:t>
      </w:r>
    </w:p>
    <w:p>
      <w:pPr>
        <w:spacing w:line="360" w:lineRule="auto"/>
        <w:rPr>
          <w:rFonts w:ascii="楷体_GB2312" w:eastAsia="楷体_GB2312"/>
          <w:color w:val="0000FF"/>
          <w:sz w:val="24"/>
        </w:rPr>
      </w:pPr>
      <w:r>
        <w:rPr>
          <w:rFonts w:hint="eastAsia" w:ascii="楷体_GB2312" w:eastAsia="楷体_GB2312"/>
          <w:b/>
          <w:sz w:val="24"/>
        </w:rPr>
        <w:t>【学习目标】</w:t>
      </w:r>
      <w:r>
        <w:rPr>
          <w:rFonts w:hint="eastAsia" w:ascii="楷体_GB2312" w:eastAsia="楷体_GB2312"/>
          <w:b/>
          <w:color w:val="0000FF"/>
          <w:sz w:val="24"/>
        </w:rPr>
        <w:t>（设置三维学习</w:t>
      </w:r>
      <w:r>
        <w:rPr>
          <w:rFonts w:ascii="楷体_GB2312" w:eastAsia="楷体_GB2312"/>
          <w:b/>
          <w:color w:val="0000FF"/>
          <w:sz w:val="24"/>
        </w:rPr>
        <w:t>目标</w:t>
      </w:r>
      <w:r>
        <w:rPr>
          <w:rFonts w:hint="eastAsia" w:ascii="楷体_GB2312" w:eastAsia="楷体_GB2312"/>
          <w:b/>
          <w:color w:val="0000FF"/>
          <w:sz w:val="24"/>
        </w:rPr>
        <w:t>，即</w:t>
      </w:r>
      <w:r>
        <w:rPr>
          <w:rFonts w:ascii="楷体_GB2312" w:eastAsia="楷体_GB2312"/>
          <w:b/>
          <w:color w:val="0000FF"/>
          <w:sz w:val="24"/>
        </w:rPr>
        <w:t>认知类、方法类、价值类</w:t>
      </w:r>
      <w:r>
        <w:rPr>
          <w:rFonts w:hint="eastAsia" w:ascii="楷体_GB2312" w:eastAsia="楷体_GB2312"/>
          <w:b/>
          <w:color w:val="0000FF"/>
          <w:sz w:val="24"/>
        </w:rPr>
        <w:t>目标</w:t>
      </w:r>
      <w:r>
        <w:rPr>
          <w:rFonts w:ascii="楷体_GB2312" w:eastAsia="楷体_GB2312"/>
          <w:b/>
          <w:color w:val="0000FF"/>
          <w:sz w:val="24"/>
        </w:rPr>
        <w:t>。</w:t>
      </w:r>
      <w:r>
        <w:rPr>
          <w:rFonts w:hint="eastAsia" w:ascii="楷体_GB2312" w:eastAsia="楷体_GB2312"/>
          <w:color w:val="0000FF"/>
          <w:sz w:val="24"/>
        </w:rPr>
        <w:t>）如</w:t>
      </w:r>
      <w:r>
        <w:rPr>
          <w:rFonts w:ascii="楷体_GB2312" w:eastAsia="楷体_GB2312"/>
          <w:color w:val="0000FF"/>
          <w:sz w:val="24"/>
        </w:rPr>
        <w:t>：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楷体" w:cs="Times New Roman"/>
          <w:sz w:val="24"/>
        </w:rPr>
      </w:pPr>
      <w:r>
        <w:rPr>
          <w:rFonts w:hint="default" w:ascii="Times New Roman" w:hAnsi="Times New Roman" w:eastAsia="楷体" w:cs="Times New Roman"/>
          <w:sz w:val="24"/>
        </w:rPr>
        <w:t>1.认知类目标：了解《中学生物学教学论》课程的内容/性质和要求；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楷体" w:cs="Times New Roman"/>
          <w:sz w:val="24"/>
        </w:rPr>
      </w:pPr>
      <w:r>
        <w:rPr>
          <w:rFonts w:hint="default" w:ascii="Times New Roman" w:hAnsi="Times New Roman" w:eastAsia="楷体" w:cs="Times New Roman"/>
          <w:sz w:val="24"/>
        </w:rPr>
        <w:t>2.价值类目标：理解中学生物学教师的任务与岗位要求，生物学教师应该具备的专业知识和技能；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楷体" w:cs="Times New Roman"/>
          <w:sz w:val="24"/>
        </w:rPr>
      </w:pPr>
      <w:r>
        <w:rPr>
          <w:rFonts w:hint="default" w:ascii="Times New Roman" w:hAnsi="Times New Roman" w:eastAsia="楷体" w:cs="Times New Roman"/>
          <w:sz w:val="24"/>
        </w:rPr>
        <w:t>3.方法类目标：掌握中学生物学教学论学习特点方法和专业发展的途径；能够通过图书馆或网络检索查询生物学教育的期刊。</w:t>
      </w:r>
    </w:p>
    <w:p>
      <w:pPr>
        <w:spacing w:line="360" w:lineRule="auto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b/>
          <w:sz w:val="24"/>
        </w:rPr>
        <w:t>【课程内容】</w:t>
      </w:r>
      <w:r>
        <w:rPr>
          <w:rFonts w:hint="eastAsia" w:ascii="楷体_GB2312" w:eastAsia="楷体_GB2312"/>
          <w:color w:val="0000FF"/>
          <w:sz w:val="24"/>
        </w:rPr>
        <w:t>（列举本章节主要学习内容）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楷体" w:cs="Times New Roman"/>
          <w:sz w:val="24"/>
        </w:rPr>
      </w:pPr>
      <w:r>
        <w:rPr>
          <w:rFonts w:hint="default" w:ascii="Times New Roman" w:hAnsi="Times New Roman" w:eastAsia="楷体" w:cs="Times New Roman"/>
          <w:sz w:val="24"/>
        </w:rPr>
        <w:t>1.什么是中学生物学教学论；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楷体" w:cs="Times New Roman"/>
          <w:sz w:val="24"/>
        </w:rPr>
      </w:pPr>
      <w:r>
        <w:rPr>
          <w:rFonts w:hint="default" w:ascii="Times New Roman" w:hAnsi="Times New Roman" w:eastAsia="楷体" w:cs="Times New Roman"/>
          <w:sz w:val="24"/>
        </w:rPr>
        <w:t xml:space="preserve">2.中学生物学教师的任务与岗位要求； 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楷体" w:cs="Times New Roman"/>
          <w:sz w:val="24"/>
        </w:rPr>
      </w:pPr>
      <w:r>
        <w:rPr>
          <w:rFonts w:hint="default" w:ascii="Times New Roman" w:hAnsi="Times New Roman" w:eastAsia="楷体" w:cs="Times New Roman"/>
          <w:sz w:val="24"/>
        </w:rPr>
        <w:t xml:space="preserve">3.时代发展对生物学教师提出的更高要求； </w:t>
      </w:r>
    </w:p>
    <w:p>
      <w:pPr>
        <w:spacing w:line="360" w:lineRule="auto"/>
        <w:rPr>
          <w:rFonts w:hint="default" w:ascii="Times New Roman" w:hAnsi="Times New Roman" w:eastAsia="楷体" w:cs="Times New Roman"/>
          <w:sz w:val="24"/>
        </w:rPr>
      </w:pPr>
      <w:r>
        <w:rPr>
          <w:rFonts w:hint="eastAsia" w:ascii="楷体_GB2312" w:eastAsia="楷体_GB2312"/>
          <w:b/>
          <w:sz w:val="24"/>
        </w:rPr>
        <w:t>【</w:t>
      </w:r>
      <w:r>
        <w:rPr>
          <w:rFonts w:hint="eastAsia" w:ascii="楷体_GB2312" w:eastAsia="楷体_GB2312"/>
          <w:b/>
          <w:sz w:val="24"/>
          <w:lang w:val="en-US" w:eastAsia="zh-CN"/>
        </w:rPr>
        <w:t>学时</w:t>
      </w:r>
      <w:r>
        <w:rPr>
          <w:rFonts w:hint="eastAsia" w:ascii="楷体_GB2312" w:eastAsia="楷体_GB2312"/>
          <w:b/>
          <w:sz w:val="24"/>
        </w:rPr>
        <w:t>】</w:t>
      </w:r>
      <w:r>
        <w:rPr>
          <w:rFonts w:hint="eastAsia" w:ascii="Times New Roman" w:hAnsi="Times New Roman" w:eastAsia="楷体" w:cs="Times New Roman"/>
          <w:sz w:val="24"/>
          <w:lang w:val="en-US" w:eastAsia="zh-CN"/>
        </w:rPr>
        <w:t>本课程内容理论讲授X学时，实验实训X学时（无实验实训请删除）。</w:t>
      </w:r>
    </w:p>
    <w:p>
      <w:pPr>
        <w:spacing w:line="360" w:lineRule="auto"/>
        <w:rPr>
          <w:rFonts w:ascii="楷体_GB2312" w:eastAsia="楷体_GB2312"/>
          <w:b/>
          <w:sz w:val="24"/>
        </w:rPr>
      </w:pPr>
      <w:r>
        <w:rPr>
          <w:rFonts w:hint="eastAsia" w:ascii="楷体_GB2312" w:eastAsia="楷体_GB2312"/>
          <w:b/>
          <w:sz w:val="24"/>
        </w:rPr>
        <w:t>【重点、难点】</w:t>
      </w:r>
      <w:r>
        <w:rPr>
          <w:rFonts w:hint="eastAsia" w:ascii="楷体_GB2312" w:eastAsia="楷体_GB2312"/>
          <w:b/>
          <w:color w:val="0000FF"/>
          <w:sz w:val="24"/>
        </w:rPr>
        <w:t>（列举</w:t>
      </w:r>
      <w:r>
        <w:rPr>
          <w:rFonts w:ascii="楷体_GB2312" w:eastAsia="楷体_GB2312"/>
          <w:b/>
          <w:color w:val="0000FF"/>
          <w:sz w:val="24"/>
        </w:rPr>
        <w:t>本章节教学内容的重点难点</w:t>
      </w:r>
      <w:r>
        <w:rPr>
          <w:rFonts w:hint="eastAsia" w:ascii="楷体_GB2312" w:eastAsia="楷体_GB2312"/>
          <w:b/>
          <w:color w:val="0000FF"/>
          <w:sz w:val="24"/>
        </w:rPr>
        <w:t>）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楷体" w:cs="Times New Roman"/>
          <w:sz w:val="24"/>
          <w:lang w:eastAsia="zh-CN"/>
        </w:rPr>
      </w:pPr>
      <w:r>
        <w:rPr>
          <w:rFonts w:hint="default" w:ascii="Times New Roman" w:hAnsi="Times New Roman" w:eastAsia="楷体" w:cs="Times New Roman"/>
          <w:sz w:val="24"/>
          <w:lang w:val="en-US" w:eastAsia="zh-CN"/>
        </w:rPr>
        <w:t>1</w:t>
      </w:r>
      <w:r>
        <w:rPr>
          <w:rFonts w:hint="eastAsia" w:ascii="Times New Roman" w:hAnsi="Times New Roman" w:eastAsia="楷体" w:cs="Times New Roman"/>
          <w:sz w:val="24"/>
          <w:lang w:val="en-US" w:eastAsia="zh-CN"/>
        </w:rPr>
        <w:t>.……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楷体" w:cs="Times New Roman"/>
          <w:sz w:val="24"/>
          <w:lang w:val="en-US" w:eastAsia="zh-CN"/>
        </w:rPr>
      </w:pPr>
      <w:r>
        <w:rPr>
          <w:rFonts w:hint="default" w:ascii="Times New Roman" w:hAnsi="Times New Roman" w:eastAsia="楷体" w:cs="Times New Roman"/>
          <w:sz w:val="24"/>
          <w:lang w:val="en-US" w:eastAsia="zh-CN"/>
        </w:rPr>
        <w:t>2</w:t>
      </w:r>
      <w:r>
        <w:rPr>
          <w:rFonts w:hint="eastAsia" w:ascii="Times New Roman" w:hAnsi="Times New Roman" w:eastAsia="楷体" w:cs="Times New Roman"/>
          <w:sz w:val="24"/>
          <w:lang w:val="en-US" w:eastAsia="zh-CN"/>
        </w:rPr>
        <w:t>.……</w:t>
      </w:r>
    </w:p>
    <w:p>
      <w:pPr>
        <w:spacing w:line="360" w:lineRule="auto"/>
        <w:rPr>
          <w:rFonts w:ascii="楷体_GB2312" w:eastAsia="楷体_GB2312"/>
          <w:color w:val="0000FF"/>
          <w:sz w:val="24"/>
        </w:rPr>
      </w:pPr>
      <w:r>
        <w:rPr>
          <w:rFonts w:hint="eastAsia" w:ascii="楷体_GB2312" w:eastAsia="楷体_GB2312"/>
          <w:b/>
          <w:sz w:val="24"/>
        </w:rPr>
        <w:t>【教学方法】</w:t>
      </w:r>
      <w:r>
        <w:rPr>
          <w:rFonts w:hint="eastAsia" w:ascii="楷体_GB2312" w:eastAsia="楷体_GB2312"/>
          <w:b/>
          <w:color w:val="0000FF"/>
          <w:sz w:val="24"/>
        </w:rPr>
        <w:t>（</w:t>
      </w:r>
      <w:r>
        <w:rPr>
          <w:rFonts w:hint="eastAsia" w:ascii="楷体_GB2312" w:eastAsia="楷体_GB2312"/>
          <w:color w:val="0000FF"/>
          <w:sz w:val="24"/>
        </w:rPr>
        <w:t>根据教学</w:t>
      </w:r>
      <w:r>
        <w:rPr>
          <w:rFonts w:ascii="楷体_GB2312" w:eastAsia="楷体_GB2312"/>
          <w:color w:val="0000FF"/>
          <w:sz w:val="24"/>
        </w:rPr>
        <w:t>需要选择合适的教学方法</w:t>
      </w:r>
      <w:r>
        <w:rPr>
          <w:rFonts w:hint="eastAsia" w:ascii="楷体_GB2312" w:eastAsia="楷体_GB2312"/>
          <w:color w:val="0000FF"/>
          <w:sz w:val="24"/>
        </w:rPr>
        <w:t>，如</w:t>
      </w:r>
      <w:r>
        <w:rPr>
          <w:rFonts w:ascii="楷体_GB2312" w:eastAsia="楷体_GB2312"/>
          <w:color w:val="0000FF"/>
          <w:sz w:val="24"/>
        </w:rPr>
        <w:t>讲授法、专题研讨、案例教学、实验、实地调研等</w:t>
      </w:r>
      <w:r>
        <w:rPr>
          <w:rFonts w:hint="eastAsia" w:ascii="楷体_GB2312" w:eastAsia="楷体_GB2312"/>
          <w:color w:val="0000FF"/>
          <w:sz w:val="24"/>
        </w:rPr>
        <w:t>。</w:t>
      </w:r>
      <w:r>
        <w:rPr>
          <w:rFonts w:hint="eastAsia" w:ascii="楷体_GB2312" w:eastAsia="楷体_GB2312"/>
          <w:b/>
          <w:color w:val="0000FF"/>
          <w:sz w:val="24"/>
        </w:rPr>
        <w:t>）</w:t>
      </w:r>
      <w:r>
        <w:rPr>
          <w:rFonts w:hint="eastAsia" w:ascii="楷体_GB2312" w:eastAsia="楷体_GB2312"/>
          <w:color w:val="0000FF"/>
          <w:sz w:val="24"/>
        </w:rPr>
        <w:t>具体示例</w:t>
      </w:r>
      <w:r>
        <w:rPr>
          <w:rFonts w:ascii="楷体_GB2312" w:eastAsia="楷体_GB2312"/>
          <w:color w:val="0000FF"/>
          <w:sz w:val="24"/>
        </w:rPr>
        <w:t xml:space="preserve">如下： 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楷体" w:cs="Times New Roman"/>
          <w:sz w:val="24"/>
        </w:rPr>
      </w:pPr>
      <w:r>
        <w:rPr>
          <w:rFonts w:hint="default" w:ascii="Times New Roman" w:hAnsi="Times New Roman" w:eastAsia="楷体" w:cs="Times New Roman"/>
          <w:sz w:val="24"/>
        </w:rPr>
        <w:t>1.通过多媒体课件和传统教学相结合，阐明课程与教学基本原理，丰富学生课程与教学的基本知识结构，培养学生的职业规范；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楷体" w:cs="Times New Roman"/>
          <w:sz w:val="24"/>
        </w:rPr>
      </w:pPr>
      <w:r>
        <w:rPr>
          <w:rFonts w:hint="default" w:ascii="Times New Roman" w:hAnsi="Times New Roman" w:eastAsia="楷体" w:cs="Times New Roman"/>
          <w:sz w:val="24"/>
        </w:rPr>
        <w:t>2.通过案例分析，强调理论与实践相结合，促进学生知识整合，培养学生的反思能力；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楷体" w:cs="Times New Roman"/>
          <w:bCs/>
          <w:sz w:val="24"/>
        </w:rPr>
      </w:pPr>
      <w:r>
        <w:rPr>
          <w:rFonts w:hint="default" w:ascii="Times New Roman" w:hAnsi="Times New Roman" w:eastAsia="楷体" w:cs="Times New Roman"/>
          <w:sz w:val="24"/>
        </w:rPr>
        <w:t>3.</w:t>
      </w:r>
      <w:r>
        <w:rPr>
          <w:rFonts w:hint="default" w:ascii="Times New Roman" w:hAnsi="Times New Roman" w:eastAsia="楷体" w:cs="Times New Roman"/>
          <w:bCs/>
          <w:sz w:val="24"/>
        </w:rPr>
        <w:t>通过小组合作学习，树立育人意识，发展学生的合作能力和校本课程设计能力；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楷体" w:cs="Times New Roman"/>
          <w:bCs/>
          <w:sz w:val="24"/>
        </w:rPr>
      </w:pPr>
      <w:r>
        <w:rPr>
          <w:rFonts w:hint="default" w:ascii="Times New Roman" w:hAnsi="Times New Roman" w:eastAsia="楷体" w:cs="Times New Roman"/>
          <w:bCs/>
          <w:sz w:val="24"/>
        </w:rPr>
        <w:t>4.通过课堂汇报和课堂辩论，强化知识应用意识，发展学生的教学能力和反思能力；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楷体" w:cs="Times New Roman"/>
          <w:sz w:val="24"/>
        </w:rPr>
      </w:pPr>
      <w:r>
        <w:rPr>
          <w:rFonts w:hint="default" w:ascii="Times New Roman" w:hAnsi="Times New Roman" w:eastAsia="楷体" w:cs="Times New Roman"/>
          <w:bCs/>
          <w:sz w:val="24"/>
        </w:rPr>
        <w:t>5.</w:t>
      </w:r>
      <w:r>
        <w:rPr>
          <w:rFonts w:hint="default" w:ascii="Times New Roman" w:hAnsi="Times New Roman" w:eastAsia="楷体" w:cs="Times New Roman"/>
        </w:rPr>
        <w:t xml:space="preserve"> </w:t>
      </w:r>
      <w:r>
        <w:rPr>
          <w:rFonts w:hint="default" w:ascii="Times New Roman" w:hAnsi="Times New Roman" w:eastAsia="楷体" w:cs="Times New Roman"/>
          <w:bCs/>
          <w:sz w:val="24"/>
        </w:rPr>
        <w:t>通过组织学生观察课堂实录，从中培养师范生发现问题、分析问题、解决问题的能力和探究意识</w:t>
      </w:r>
      <w:r>
        <w:rPr>
          <w:rFonts w:hint="eastAsia" w:ascii="Times New Roman" w:hAnsi="Times New Roman" w:eastAsia="楷体" w:cs="Times New Roman"/>
          <w:bCs/>
          <w:sz w:val="24"/>
          <w:lang w:eastAsia="zh-CN"/>
        </w:rPr>
        <w:t>；</w:t>
      </w:r>
    </w:p>
    <w:p>
      <w:pPr>
        <w:spacing w:line="360" w:lineRule="auto"/>
        <w:ind w:firstLine="480" w:firstLineChars="200"/>
        <w:rPr>
          <w:rFonts w:hint="default" w:ascii="Times New Roman" w:hAnsi="Times New Roman" w:eastAsia="楷体" w:cs="Times New Roman"/>
          <w:sz w:val="24"/>
        </w:rPr>
      </w:pPr>
      <w:r>
        <w:rPr>
          <w:rFonts w:hint="default" w:ascii="Times New Roman" w:hAnsi="Times New Roman" w:eastAsia="楷体" w:cs="Times New Roman"/>
          <w:sz w:val="24"/>
        </w:rPr>
        <w:t>……</w:t>
      </w:r>
    </w:p>
    <w:p>
      <w:pPr>
        <w:spacing w:line="360" w:lineRule="auto"/>
        <w:rPr>
          <w:rFonts w:hint="default" w:ascii="Times New Roman" w:hAnsi="Times New Roman" w:eastAsia="楷体" w:cs="Times New Roman"/>
          <w:color w:val="FF0000"/>
          <w:sz w:val="24"/>
        </w:rPr>
      </w:pPr>
      <w:r>
        <w:rPr>
          <w:rFonts w:hint="default" w:ascii="Times New Roman" w:hAnsi="Times New Roman" w:eastAsia="楷体" w:cs="Times New Roman"/>
          <w:b/>
          <w:sz w:val="24"/>
        </w:rPr>
        <w:t>【复习思考】</w:t>
      </w:r>
      <w:r>
        <w:rPr>
          <w:rFonts w:hint="default" w:ascii="Times New Roman" w:hAnsi="Times New Roman" w:eastAsia="楷体" w:cs="Times New Roman"/>
          <w:b/>
          <w:color w:val="0000FF"/>
          <w:sz w:val="24"/>
        </w:rPr>
        <w:t>（</w:t>
      </w:r>
      <w:r>
        <w:rPr>
          <w:rFonts w:hint="default" w:ascii="Times New Roman" w:hAnsi="Times New Roman" w:eastAsia="楷体" w:cs="Times New Roman"/>
          <w:color w:val="0000FF"/>
          <w:sz w:val="24"/>
        </w:rPr>
        <w:t>根据课程性质和教学需要设置</w:t>
      </w:r>
      <w:r>
        <w:rPr>
          <w:rFonts w:hint="eastAsia" w:ascii="Times New Roman" w:hAnsi="Times New Roman" w:eastAsia="楷体" w:cs="Times New Roman"/>
          <w:color w:val="0000FF"/>
          <w:sz w:val="24"/>
          <w:lang w:val="en-US" w:eastAsia="zh-CN"/>
        </w:rPr>
        <w:t>章节</w:t>
      </w:r>
      <w:r>
        <w:rPr>
          <w:rFonts w:hint="default" w:ascii="Times New Roman" w:hAnsi="Times New Roman" w:eastAsia="楷体" w:cs="Times New Roman"/>
          <w:color w:val="0000FF"/>
          <w:sz w:val="24"/>
        </w:rPr>
        <w:t>复习思考题。</w:t>
      </w:r>
      <w:r>
        <w:rPr>
          <w:rFonts w:hint="default" w:ascii="Times New Roman" w:hAnsi="Times New Roman" w:eastAsia="楷体" w:cs="Times New Roman"/>
          <w:b/>
          <w:color w:val="0000FF"/>
          <w:sz w:val="24"/>
        </w:rPr>
        <w:t>）</w:t>
      </w:r>
    </w:p>
    <w:p>
      <w:pPr>
        <w:ind w:firstLine="420" w:firstLineChars="150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46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黑体" w:hAnsi="黑体" w:eastAsia="黑体" w:cs="黑体"/>
          <w:b/>
          <w:bCs w:val="0"/>
          <w:sz w:val="24"/>
          <w:szCs w:val="24"/>
        </w:rPr>
      </w:pPr>
      <w:r>
        <w:rPr>
          <w:rFonts w:hint="eastAsia" w:ascii="黑体" w:hAnsi="黑体" w:eastAsia="黑体" w:cs="黑体"/>
          <w:b/>
          <w:bCs w:val="0"/>
          <w:sz w:val="24"/>
          <w:szCs w:val="24"/>
          <w:lang w:val="en-US" w:eastAsia="zh-CN"/>
        </w:rPr>
        <w:t>五</w:t>
      </w:r>
      <w:r>
        <w:rPr>
          <w:rFonts w:hint="eastAsia" w:ascii="黑体" w:hAnsi="黑体" w:eastAsia="黑体" w:cs="黑体"/>
          <w:b/>
          <w:bCs w:val="0"/>
          <w:sz w:val="24"/>
          <w:szCs w:val="24"/>
        </w:rPr>
        <w:t>、考核方式及</w:t>
      </w:r>
      <w:r>
        <w:rPr>
          <w:rFonts w:hint="eastAsia" w:ascii="黑体" w:hAnsi="黑体" w:eastAsia="黑体" w:cs="黑体"/>
          <w:b/>
          <w:bCs w:val="0"/>
          <w:sz w:val="24"/>
          <w:szCs w:val="24"/>
        </w:rPr>
        <w:t>成绩评定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（一）考核方式</w:t>
      </w:r>
    </w:p>
    <w:p>
      <w:pPr>
        <w:spacing w:line="360" w:lineRule="auto"/>
        <w:ind w:firstLine="480" w:firstLineChars="200"/>
        <w:rPr>
          <w:rFonts w:hint="eastAsia" w:ascii="楷体_GB2312" w:eastAsia="楷体_GB2312"/>
          <w:color w:val="0000FF"/>
          <w:sz w:val="24"/>
        </w:rPr>
      </w:pPr>
      <w:r>
        <w:rPr>
          <w:rFonts w:hint="eastAsia" w:ascii="楷体_GB2312" w:eastAsia="楷体_GB2312"/>
          <w:color w:val="auto"/>
          <w:sz w:val="24"/>
        </w:rPr>
        <w:t>说明本课程的考核形式</w:t>
      </w:r>
      <w:r>
        <w:rPr>
          <w:rFonts w:hint="eastAsia" w:ascii="楷体_GB2312" w:eastAsia="楷体_GB2312"/>
          <w:color w:val="auto"/>
          <w:sz w:val="24"/>
          <w:lang w:eastAsia="zh-CN"/>
        </w:rPr>
        <w:t>。</w:t>
      </w:r>
      <w:r>
        <w:rPr>
          <w:rFonts w:hint="eastAsia" w:ascii="楷体_GB2312" w:eastAsia="楷体_GB2312"/>
          <w:color w:val="0000FF"/>
          <w:sz w:val="24"/>
        </w:rPr>
        <w:t>如：课程考核方式分为过程考核（平时考核）和课终考核（期末考核）。过程考核（平时考核）方式包括课堂表现、平时作业、阶段性测试、调研报告等；课终考核（期末考核）采用闭卷考试。</w:t>
      </w:r>
    </w:p>
    <w:p>
      <w:pPr>
        <w:spacing w:line="360" w:lineRule="auto"/>
        <w:ind w:firstLine="480" w:firstLineChars="200"/>
        <w:rPr>
          <w:rFonts w:hint="eastAsia" w:ascii="楷体_GB2312" w:eastAsia="楷体_GB2312"/>
          <w:color w:val="0000FF"/>
          <w:sz w:val="24"/>
        </w:rPr>
      </w:pPr>
      <w:r>
        <w:rPr>
          <w:rFonts w:hint="eastAsia" w:ascii="楷体_GB2312" w:eastAsia="楷体_GB2312"/>
          <w:color w:val="0000FF"/>
          <w:sz w:val="24"/>
        </w:rPr>
        <w:t>如果课程论文或作品设计是课程考核的唯一方式，也必须明确课程论文或作品设计的内容与课程目标的达成度，明确评分依据。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（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）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成绩评定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2.总成绩评定</w:t>
      </w:r>
    </w:p>
    <w:p>
      <w:pPr>
        <w:spacing w:line="360" w:lineRule="auto"/>
        <w:ind w:firstLine="480" w:firstLineChars="200"/>
        <w:rPr>
          <w:rFonts w:ascii="楷体_GB2312" w:eastAsia="楷体_GB2312"/>
          <w:color w:val="FF0000"/>
          <w:sz w:val="24"/>
        </w:rPr>
      </w:pPr>
      <w:r>
        <w:rPr>
          <w:rFonts w:hint="eastAsia" w:ascii="宋体" w:hAnsi="宋体" w:eastAsia="宋体" w:cs="宋体"/>
          <w:sz w:val="24"/>
        </w:rPr>
        <w:t>总成绩=过程成绩（平时成绩）*×%+课终成绩（期末成绩）*×%</w:t>
      </w:r>
      <w:r>
        <w:rPr>
          <w:rFonts w:hint="eastAsia" w:ascii="楷体_GB2312" w:eastAsia="楷体_GB2312"/>
          <w:color w:val="0000FF"/>
          <w:sz w:val="24"/>
        </w:rPr>
        <w:t>（其中过程成绩一般应占总成绩的30％-50%）</w:t>
      </w:r>
    </w:p>
    <w:p>
      <w:pPr>
        <w:spacing w:line="360" w:lineRule="auto"/>
        <w:ind w:firstLine="480" w:firstLineChars="200"/>
        <w:rPr>
          <w:rFonts w:ascii="楷体_GB2312" w:eastAsia="楷体_GB2312"/>
          <w:color w:val="FF0000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3.过程成绩（平时成绩）评定：</w:t>
      </w:r>
      <w:r>
        <w:rPr>
          <w:rFonts w:hint="eastAsia" w:ascii="楷体_GB2312" w:eastAsia="楷体_GB2312"/>
          <w:color w:val="0000FF"/>
          <w:sz w:val="24"/>
        </w:rPr>
        <w:t>（有合理的、多维度的过程性考核方式；考核内容覆盖课程目标、考核结果能合理反应课程目标的达成度；考核权重与教学内容相匹配；各考核环节必须有明确的考核标准）。</w:t>
      </w:r>
    </w:p>
    <w:p>
      <w:pPr>
        <w:spacing w:line="360" w:lineRule="auto"/>
        <w:ind w:firstLine="480" w:firstLineChars="200"/>
        <w:rPr>
          <w:rFonts w:ascii="楷体_GB2312" w:eastAsia="楷体_GB2312"/>
          <w:sz w:val="28"/>
          <w:szCs w:val="24"/>
        </w:rPr>
      </w:pPr>
      <w:r>
        <w:rPr>
          <w:rFonts w:hint="eastAsia" w:ascii="楷体_GB2312" w:eastAsia="楷体_GB2312"/>
          <w:b/>
          <w:color w:val="FF0000"/>
          <w:sz w:val="28"/>
          <w:szCs w:val="24"/>
          <w:lang w:val="en-US" w:eastAsia="zh-CN"/>
        </w:rPr>
        <w:t>举例</w:t>
      </w:r>
      <w:r>
        <w:rPr>
          <w:rFonts w:hint="eastAsia" w:ascii="楷体_GB2312" w:eastAsia="楷体_GB2312"/>
          <w:b/>
          <w:color w:val="FF0000"/>
          <w:sz w:val="28"/>
          <w:szCs w:val="24"/>
        </w:rPr>
        <w:t>：</w:t>
      </w:r>
    </w:p>
    <w:p>
      <w:pPr>
        <w:spacing w:line="360" w:lineRule="auto"/>
        <w:ind w:firstLine="480" w:firstLineChars="200"/>
        <w:rPr>
          <w:rFonts w:ascii="楷体_GB2312" w:eastAsia="楷体_GB2312"/>
          <w:color w:val="0000FF"/>
          <w:sz w:val="24"/>
        </w:rPr>
      </w:pPr>
      <w:r>
        <w:rPr>
          <w:rFonts w:hint="eastAsia" w:ascii="宋体" w:hAnsi="宋体" w:eastAsia="宋体" w:cs="宋体"/>
          <w:sz w:val="24"/>
        </w:rPr>
        <w:t>（1）课堂表现（××分）：</w:t>
      </w:r>
      <w:r>
        <w:rPr>
          <w:rFonts w:hint="eastAsia" w:ascii="楷体_GB2312" w:eastAsia="楷体_GB2312"/>
          <w:color w:val="auto"/>
          <w:sz w:val="24"/>
        </w:rPr>
        <w:t>通过学生在课堂上的表现情况、发言与提问情况，来评价学生相关的能力。</w:t>
      </w:r>
    </w:p>
    <w:p>
      <w:pPr>
        <w:spacing w:line="360" w:lineRule="auto"/>
        <w:ind w:firstLine="480" w:firstLineChars="200"/>
        <w:rPr>
          <w:rFonts w:hint="eastAsia" w:ascii="楷体_GB2312" w:eastAsia="楷体_GB2312"/>
          <w:color w:val="0000FF"/>
          <w:sz w:val="24"/>
        </w:rPr>
      </w:pPr>
      <w:r>
        <w:rPr>
          <w:rFonts w:hint="eastAsia" w:ascii="宋体" w:hAnsi="宋体" w:eastAsia="宋体" w:cs="宋体"/>
          <w:sz w:val="24"/>
        </w:rPr>
        <w:t>（2）作业完成情况（××分）：</w:t>
      </w:r>
      <w:r>
        <w:rPr>
          <w:rFonts w:hint="eastAsia" w:ascii="楷体_GB2312" w:eastAsia="楷体_GB2312"/>
          <w:color w:val="0000FF"/>
          <w:sz w:val="24"/>
        </w:rPr>
        <w:t>围绕课程的学习目标进行作业的设计。如让学生简述对知识的认识，考核学生对于概念的理解情况，帮助学生将定义转化为自己的理解。</w:t>
      </w:r>
    </w:p>
    <w:p>
      <w:pPr>
        <w:spacing w:line="360" w:lineRule="auto"/>
        <w:ind w:firstLine="480" w:firstLineChars="200"/>
        <w:rPr>
          <w:rFonts w:hint="eastAsia" w:ascii="楷体_GB2312" w:eastAsia="楷体_GB2312"/>
          <w:color w:val="0000FF"/>
          <w:sz w:val="24"/>
        </w:rPr>
      </w:pPr>
      <w:r>
        <w:rPr>
          <w:rFonts w:hint="eastAsia" w:ascii="宋体" w:hAnsi="宋体" w:eastAsia="宋体" w:cs="宋体"/>
          <w:sz w:val="24"/>
        </w:rPr>
        <w:t>（3）阶段性测验（××分）：</w:t>
      </w:r>
      <w:r>
        <w:rPr>
          <w:rFonts w:hint="eastAsia" w:ascii="楷体_GB2312" w:eastAsia="楷体_GB2312"/>
          <w:color w:val="0000FF"/>
          <w:sz w:val="24"/>
        </w:rPr>
        <w:t>学生在平时测试、测验中掌握课程的情况；</w:t>
      </w:r>
    </w:p>
    <w:p>
      <w:pPr>
        <w:spacing w:line="360" w:lineRule="auto"/>
        <w:ind w:firstLine="480" w:firstLineChars="200"/>
        <w:rPr>
          <w:rFonts w:hint="eastAsia" w:ascii="楷体_GB2312" w:eastAsia="楷体_GB2312"/>
          <w:color w:val="0000FF"/>
          <w:sz w:val="24"/>
        </w:rPr>
      </w:pPr>
      <w:r>
        <w:rPr>
          <w:rFonts w:hint="eastAsia" w:ascii="宋体" w:hAnsi="宋体" w:eastAsia="宋体" w:cs="宋体"/>
          <w:sz w:val="24"/>
        </w:rPr>
        <w:t>（4）课程论文（××分）：</w:t>
      </w:r>
      <w:r>
        <w:rPr>
          <w:rFonts w:hint="eastAsia" w:ascii="楷体_GB2312" w:eastAsia="楷体_GB2312"/>
          <w:color w:val="0000FF"/>
          <w:sz w:val="24"/>
        </w:rPr>
        <w:t>学生收集资料能力，研究设计能力，解决实际问题能力和合作研究能力；</w:t>
      </w:r>
    </w:p>
    <w:p>
      <w:pPr>
        <w:spacing w:line="360" w:lineRule="auto"/>
        <w:ind w:firstLine="480" w:firstLineChars="200"/>
        <w:rPr>
          <w:rFonts w:ascii="楷体_GB2312" w:eastAsia="楷体_GB2312"/>
          <w:sz w:val="24"/>
        </w:rPr>
      </w:pPr>
      <w:r>
        <w:rPr>
          <w:rFonts w:hint="eastAsia" w:ascii="宋体" w:hAnsi="宋体" w:eastAsia="宋体" w:cs="宋体"/>
          <w:sz w:val="24"/>
        </w:rPr>
        <w:t>（5）实践教学（××分）：</w:t>
      </w:r>
      <w:r>
        <w:rPr>
          <w:rFonts w:hint="eastAsia" w:ascii="楷体_GB2312" w:eastAsia="楷体_GB2312"/>
          <w:color w:val="0000FF"/>
          <w:sz w:val="24"/>
        </w:rPr>
        <w:t>如通过课堂教案设计、课堂片段展示与汇报，训练学生的课堂实践能力，使学生真正明确教学技能在实际教学中的应用，形成自己适合的教学风格。</w:t>
      </w:r>
    </w:p>
    <w:p>
      <w:pPr>
        <w:spacing w:line="360" w:lineRule="auto"/>
        <w:ind w:firstLine="480" w:firstLineChars="200"/>
        <w:rPr>
          <w:rFonts w:ascii="楷体_GB2312" w:eastAsia="楷体_GB2312"/>
          <w:sz w:val="24"/>
        </w:rPr>
      </w:pPr>
      <w:r>
        <w:rPr>
          <w:rFonts w:hint="eastAsia" w:ascii="宋体" w:hAnsi="宋体" w:eastAsia="宋体" w:cs="宋体"/>
          <w:sz w:val="24"/>
        </w:rPr>
        <w:t>（6）课堂考勤（××分</w:t>
      </w:r>
      <w:r>
        <w:rPr>
          <w:rFonts w:hint="eastAsia" w:ascii="楷体_GB2312" w:eastAsia="楷体_GB2312"/>
          <w:color w:val="0000FF"/>
          <w:sz w:val="24"/>
        </w:rPr>
        <w:t>，不超过总评成绩的10%）</w:t>
      </w:r>
      <w:r>
        <w:rPr>
          <w:rFonts w:hint="eastAsia" w:ascii="楷体_GB2312" w:eastAsia="楷体_GB2312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4.课终成绩（期末成绩）评定</w:t>
      </w:r>
    </w:p>
    <w:p>
      <w:pPr>
        <w:spacing w:line="360" w:lineRule="auto"/>
        <w:ind w:firstLine="480" w:firstLineChars="200"/>
        <w:rPr>
          <w:rFonts w:hint="eastAsia" w:ascii="楷体_GB2312" w:eastAsia="楷体_GB2312"/>
          <w:color w:val="0000FF"/>
          <w:sz w:val="24"/>
        </w:rPr>
      </w:pPr>
      <w:r>
        <w:rPr>
          <w:rFonts w:hint="eastAsia" w:ascii="楷体_GB2312" w:eastAsia="楷体_GB2312"/>
          <w:color w:val="0000FF"/>
          <w:sz w:val="24"/>
        </w:rPr>
        <w:t>（说明课终考核的范围、方式、要求等。</w:t>
      </w:r>
    </w:p>
    <w:p>
      <w:pPr>
        <w:spacing w:line="360" w:lineRule="auto"/>
        <w:ind w:firstLine="480" w:firstLineChars="200"/>
        <w:rPr>
          <w:rFonts w:hint="eastAsia" w:ascii="楷体_GB2312" w:eastAsia="楷体_GB2312"/>
          <w:color w:val="0000FF"/>
          <w:sz w:val="24"/>
        </w:rPr>
      </w:pPr>
      <w:r>
        <w:rPr>
          <w:rFonts w:hint="eastAsia" w:ascii="楷体_GB2312" w:eastAsia="楷体_GB2312"/>
          <w:color w:val="0000FF"/>
          <w:sz w:val="24"/>
        </w:rPr>
        <w:t>如：课终考核主要考察学生对基本概念、操作程序和具体方法的理解与运用等。方式为闭卷考试。要求学生掌握基本概念、操作程序，运用具体方法解决相关问题。）</w:t>
      </w:r>
    </w:p>
    <w:p>
      <w:pPr>
        <w:pStyle w:val="7"/>
        <w:spacing w:line="360" w:lineRule="auto"/>
        <w:ind w:firstLine="48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7"/>
        <w:spacing w:line="360" w:lineRule="auto"/>
        <w:ind w:firstLine="0" w:firstLineChars="0"/>
        <w:rPr>
          <w:rFonts w:hint="eastAsia" w:ascii="黑体" w:hAnsi="黑体" w:eastAsia="黑体" w:cs="黑体"/>
          <w:b/>
          <w:bCs w:val="0"/>
          <w:sz w:val="24"/>
          <w:szCs w:val="24"/>
        </w:rPr>
      </w:pPr>
      <w:r>
        <w:rPr>
          <w:rFonts w:hint="eastAsia" w:ascii="黑体" w:hAnsi="黑体" w:eastAsia="黑体" w:cs="黑体"/>
          <w:b/>
          <w:bCs w:val="0"/>
          <w:sz w:val="24"/>
          <w:szCs w:val="24"/>
          <w:lang w:val="en-US" w:eastAsia="zh-CN"/>
        </w:rPr>
        <w:t>六</w:t>
      </w:r>
      <w:r>
        <w:rPr>
          <w:rFonts w:hint="eastAsia" w:ascii="黑体" w:hAnsi="黑体" w:eastAsia="黑体" w:cs="黑体"/>
          <w:b/>
          <w:bCs w:val="0"/>
          <w:sz w:val="24"/>
          <w:szCs w:val="24"/>
        </w:rPr>
        <w:t>、课程资源</w:t>
      </w:r>
    </w:p>
    <w:p>
      <w:pPr>
        <w:pStyle w:val="7"/>
        <w:spacing w:line="360" w:lineRule="auto"/>
        <w:ind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如：补充</w:t>
      </w:r>
      <w:r>
        <w:rPr>
          <w:rFonts w:hint="eastAsia" w:ascii="宋体" w:hAnsi="宋体" w:eastAsia="宋体" w:cs="宋体"/>
          <w:sz w:val="24"/>
          <w:szCs w:val="24"/>
        </w:rPr>
        <w:t>教材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及参考书</w:t>
      </w:r>
      <w:r>
        <w:rPr>
          <w:rFonts w:hint="eastAsia" w:ascii="宋体" w:hAnsi="宋体" w:eastAsia="宋体" w:cs="宋体"/>
          <w:sz w:val="24"/>
          <w:szCs w:val="24"/>
        </w:rPr>
        <w:t>；补充材料和扩展阅读；专业资源网站；课件等。</w:t>
      </w:r>
    </w:p>
    <w:p>
      <w:pPr>
        <w:pStyle w:val="7"/>
        <w:spacing w:line="360" w:lineRule="auto"/>
        <w:ind w:firstLine="48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7"/>
        <w:spacing w:line="360" w:lineRule="auto"/>
        <w:ind w:firstLine="0" w:firstLineChars="0"/>
        <w:rPr>
          <w:rFonts w:hint="eastAsia" w:ascii="黑体" w:hAnsi="黑体" w:eastAsia="黑体" w:cs="黑体"/>
          <w:b/>
          <w:bCs w:val="0"/>
          <w:sz w:val="24"/>
          <w:szCs w:val="24"/>
        </w:rPr>
      </w:pPr>
      <w:r>
        <w:rPr>
          <w:rFonts w:hint="eastAsia" w:ascii="黑体" w:hAnsi="黑体" w:eastAsia="黑体" w:cs="黑体"/>
          <w:b/>
          <w:bCs w:val="0"/>
          <w:sz w:val="24"/>
          <w:szCs w:val="24"/>
          <w:lang w:val="en-US" w:eastAsia="zh-CN"/>
        </w:rPr>
        <w:t>七</w:t>
      </w:r>
      <w:r>
        <w:rPr>
          <w:rFonts w:hint="eastAsia" w:ascii="黑体" w:hAnsi="黑体" w:eastAsia="黑体" w:cs="黑体"/>
          <w:b/>
          <w:bCs w:val="0"/>
          <w:sz w:val="24"/>
          <w:szCs w:val="24"/>
        </w:rPr>
        <w:t>、其他需要说明的事宜</w:t>
      </w:r>
    </w:p>
    <w:p>
      <w:pPr>
        <w:pStyle w:val="7"/>
        <w:spacing w:line="360" w:lineRule="auto"/>
        <w:ind w:firstLine="48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……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600" w:firstLineChars="25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修订人：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修订日期：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年   月   日</w:t>
      </w:r>
    </w:p>
    <w:p>
      <w:pPr>
        <w:spacing w:line="360" w:lineRule="auto"/>
        <w:ind w:firstLine="600" w:firstLineChars="25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审订人：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审定日期：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年   月   日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bookmarkStart w:id="0" w:name="_GoBack"/>
      <w:bookmarkEnd w:id="0"/>
    </w:p>
    <w:p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FZS3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LF-32769-4-1361078750 + ZCHF75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996C69"/>
    <w:rsid w:val="12996C69"/>
    <w:rsid w:val="72D763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120" w:after="120" w:line="360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2019-10-30T03:21:00Z</dcterms:created>
  <dc:creator>Administrator</dc:creator>
  <cp:lastModifiedBy>Administrator</cp:lastModifiedBy>
  <dcterms:modified xsi:type="dcterms:W3CDTF">2019-10-30T07:01:45Z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