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2B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689A5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32864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624C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8A7B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000F9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80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号</w:t>
      </w:r>
    </w:p>
    <w:p w14:paraId="5F06E06D">
      <w:pPr>
        <w:spacing w:line="300" w:lineRule="auto"/>
        <w:rPr>
          <w:sz w:val="24"/>
          <w:szCs w:val="24"/>
        </w:rPr>
      </w:pPr>
    </w:p>
    <w:p w14:paraId="6BCFDD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Style w:val="5"/>
          <w:rFonts w:hint="eastAsia" w:asciiTheme="majorEastAsia" w:hAnsiTheme="majorEastAsia" w:eastAsiaTheme="majorEastAsia" w:cstheme="majorEastAsia"/>
          <w:sz w:val="28"/>
          <w:szCs w:val="28"/>
        </w:rPr>
        <w:t>关于开展202</w:t>
      </w:r>
      <w:r>
        <w:rPr>
          <w:rStyle w:val="5"/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4</w:t>
      </w:r>
      <w:r>
        <w:rPr>
          <w:rStyle w:val="5"/>
          <w:rFonts w:hint="eastAsia" w:asciiTheme="majorEastAsia" w:hAnsiTheme="majorEastAsia" w:eastAsiaTheme="majorEastAsia" w:cstheme="majorEastAsia"/>
          <w:sz w:val="28"/>
          <w:szCs w:val="28"/>
        </w:rPr>
        <w:t>年度校级课程思政示范课程建设项目中期检查的通知</w:t>
      </w:r>
    </w:p>
    <w:p w14:paraId="1858859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4ADA7D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各学院（部）、各单位：</w:t>
      </w:r>
    </w:p>
    <w:p w14:paraId="46C61EE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为进一步贯彻落实教育部《高等学校课程思政建设指导纲要》（教高〔2020〕3号）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sz w:val="24"/>
          <w:szCs w:val="24"/>
        </w:rPr>
        <w:t>《广西师范大学关于全面推进学校课程思政建设的实施方案》（师政教学〔2020〕229号）精神，根据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《关于公布我校第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批课程思政示范课程建设项目名单的通知》（师政教学〔202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〕1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60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号）要求，学校拟于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下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旬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开展校级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课程思政示范课程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建设项目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中期检查工作。现将有关事项通知如下：</w:t>
      </w:r>
    </w:p>
    <w:p w14:paraId="7B0675E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sz w:val="24"/>
          <w:szCs w:val="24"/>
        </w:rPr>
        <w:t>一、检查范围</w:t>
      </w:r>
    </w:p>
    <w:p w14:paraId="4E14168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第六批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课程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思政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示范课程建设项目，</w:t>
      </w:r>
      <w:r>
        <w:rPr>
          <w:rFonts w:hint="default" w:ascii="Times New Roman" w:hAnsi="Times New Roman" w:eastAsia="宋体" w:cs="Times New Roman"/>
          <w:sz w:val="24"/>
          <w:szCs w:val="24"/>
        </w:rPr>
        <w:t>项目清单详见《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广西师范大学</w:t>
      </w:r>
      <w:r>
        <w:rPr>
          <w:rFonts w:hint="default" w:ascii="Times New Roman" w:hAnsi="Times New Roman" w:eastAsia="宋体" w:cs="Times New Roman"/>
          <w:sz w:val="24"/>
          <w:szCs w:val="24"/>
        </w:rPr>
        <w:t>课程思政示范课程建设项目中期检查项目一览表》（附件1）。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（注：申请2024年度结项的项目不参加本次检查，结项时间另行通知。）</w:t>
      </w:r>
    </w:p>
    <w:p w14:paraId="6F836BB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Style w:val="5"/>
          <w:rFonts w:hint="default" w:ascii="Times New Roman" w:hAnsi="Times New Roman" w:eastAsia="宋体" w:cs="Times New Roman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sz w:val="24"/>
          <w:szCs w:val="24"/>
        </w:rPr>
        <w:t>二、检查内容</w:t>
      </w:r>
    </w:p>
    <w:p w14:paraId="4AB1F86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各</w:t>
      </w:r>
      <w:r>
        <w:rPr>
          <w:rFonts w:hint="default" w:ascii="Times New Roman" w:hAnsi="Times New Roman" w:eastAsia="宋体" w:cs="Times New Roman"/>
          <w:sz w:val="24"/>
          <w:szCs w:val="24"/>
        </w:rPr>
        <w:t>单位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高度重视和认真组织本次中期检查工作，以中期检查为契机加强课程思政建设指导和监督，切实推进课程思政建设，要求教师强化育人意识，找准育人角度，提升育人能力，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进一步</w:t>
      </w:r>
      <w:r>
        <w:rPr>
          <w:rFonts w:hint="default" w:ascii="Times New Roman" w:hAnsi="Times New Roman" w:eastAsia="宋体" w:cs="Times New Roman"/>
          <w:sz w:val="24"/>
          <w:szCs w:val="24"/>
        </w:rPr>
        <w:t>形成门门有思政、课课有特色、人人重育人的生动局面，构建全员全程全方位育人大格局。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检查内容围绕以下三个方面开展：</w:t>
      </w:r>
    </w:p>
    <w:p w14:paraId="35ABDCD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建设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情况</w:t>
      </w:r>
      <w:r>
        <w:rPr>
          <w:rFonts w:hint="default" w:ascii="Times New Roman" w:hAnsi="Times New Roman" w:eastAsia="宋体" w:cs="Times New Roman"/>
          <w:sz w:val="24"/>
          <w:szCs w:val="24"/>
        </w:rPr>
        <w:t>：项目是否按照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《关于公布我校第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批课程思政示范课程建设项目名单的通知》（师政教学〔202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〕1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60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号）</w:t>
      </w:r>
      <w:r>
        <w:rPr>
          <w:rFonts w:hint="default" w:ascii="Times New Roman" w:hAnsi="Times New Roman" w:eastAsia="宋体" w:cs="Times New Roman"/>
          <w:sz w:val="24"/>
          <w:szCs w:val="24"/>
        </w:rPr>
        <w:t>的建设目标、建设计划、建设要求、项目验收要求等开展工作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完成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至少2项规定的项目建设成果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对涉及教学大纲与教案的内容要与学校2022年修订课程教学大纲和教案的标准保持一致。）</w:t>
      </w:r>
    </w:p>
    <w:p w14:paraId="2D1B811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项目进展：项目进度是否符合要求，阶段性预期建设效果是否达到。</w:t>
      </w:r>
    </w:p>
    <w:p w14:paraId="684C913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经费使用：项目经费使用是否合理，是否严格按照经费预算和学校相关财务管理规定规范使用。</w:t>
      </w:r>
    </w:p>
    <w:p w14:paraId="65ED3C2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Style w:val="5"/>
          <w:rFonts w:hint="default" w:ascii="Times New Roman" w:hAnsi="Times New Roman" w:eastAsia="宋体" w:cs="Times New Roman"/>
          <w:sz w:val="24"/>
          <w:szCs w:val="24"/>
        </w:rPr>
        <w:t>三、</w:t>
      </w:r>
      <w:r>
        <w:rPr>
          <w:rStyle w:val="5"/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检查程序</w:t>
      </w:r>
    </w:p>
    <w:p w14:paraId="0F860D8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项目自查：项目负责人对照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《关于公布我校第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批课程思政示范课程建设项目名单的通知》（师政教学〔202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〕1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60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号）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要求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聚焦“</w:t>
      </w:r>
      <w:r>
        <w:rPr>
          <w:rFonts w:hint="default" w:ascii="Times New Roman" w:hAnsi="Times New Roman" w:eastAsia="宋体" w:cs="Times New Roman"/>
          <w:sz w:val="24"/>
          <w:szCs w:val="24"/>
        </w:rPr>
        <w:t>一份标准的课程教学大纲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一套教学设计或课程教案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一份完整的课件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一套能体现改革成效的课程建设材料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等内容，</w:t>
      </w:r>
      <w:r>
        <w:rPr>
          <w:rFonts w:hint="default" w:ascii="Times New Roman" w:hAnsi="Times New Roman" w:eastAsia="宋体" w:cs="Times New Roman"/>
          <w:sz w:val="24"/>
          <w:szCs w:val="24"/>
        </w:rPr>
        <w:t>填写《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广西师范大学</w:t>
      </w:r>
      <w:r>
        <w:rPr>
          <w:rFonts w:hint="default" w:ascii="Times New Roman" w:hAnsi="Times New Roman" w:eastAsia="宋体" w:cs="Times New Roman"/>
          <w:sz w:val="24"/>
          <w:szCs w:val="24"/>
        </w:rPr>
        <w:t>课程思政示范课程建设项目中期检查表》（附件2）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；</w:t>
      </w:r>
    </w:p>
    <w:p w14:paraId="0D34B98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学院审核：项目所在学院（部）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单位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于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日</w:t>
      </w:r>
      <w:r>
        <w:rPr>
          <w:rFonts w:hint="default" w:ascii="Times New Roman" w:hAnsi="Times New Roman" w:eastAsia="宋体" w:cs="Times New Roman"/>
          <w:sz w:val="24"/>
          <w:szCs w:val="24"/>
        </w:rPr>
        <w:t>前对该项目的进展情况进行审核，并明确评审意见，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给</w:t>
      </w:r>
      <w:r>
        <w:rPr>
          <w:rFonts w:hint="default" w:ascii="Times New Roman" w:hAnsi="Times New Roman" w:eastAsia="宋体" w:cs="Times New Roman"/>
          <w:sz w:val="24"/>
          <w:szCs w:val="24"/>
        </w:rPr>
        <w:t>出“通过”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sz w:val="24"/>
          <w:szCs w:val="24"/>
        </w:rPr>
        <w:t>“不通过”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结论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；</w:t>
      </w:r>
    </w:p>
    <w:p w14:paraId="2BFE0C0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专家审查：教务处组织专家对项目进行评审，各项目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负责人需在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评审会议现场进行5分钟建设情况PPT汇报，</w:t>
      </w:r>
      <w:r>
        <w:rPr>
          <w:rFonts w:hint="default" w:ascii="Times New Roman" w:hAnsi="Times New Roman" w:eastAsia="宋体" w:cs="Times New Roman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并回答专家提问，提问时间3分钟。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与会评委根据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《广西师范大学课程思政示范课程建设项目中期检查审要点》（附件4）与项目汇报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情况，对各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进行综合评定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提出终审意见。</w:t>
      </w:r>
    </w:p>
    <w:p w14:paraId="22F374A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结果公示：教务处对专家评审结果进行汇总，并公示检查结果。</w:t>
      </w:r>
    </w:p>
    <w:p w14:paraId="322F645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Style w:val="5"/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四</w:t>
      </w:r>
      <w:r>
        <w:rPr>
          <w:rStyle w:val="5"/>
          <w:rFonts w:hint="default" w:ascii="Times New Roman" w:hAnsi="Times New Roman" w:eastAsia="宋体" w:cs="Times New Roman"/>
          <w:sz w:val="24"/>
          <w:szCs w:val="24"/>
          <w:highlight w:val="none"/>
        </w:rPr>
        <w:t>、材料报送</w:t>
      </w:r>
      <w:r>
        <w:rPr>
          <w:rStyle w:val="5"/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要求</w:t>
      </w:r>
    </w:p>
    <w:p w14:paraId="235F8E0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（一）材料报送清单</w:t>
      </w:r>
    </w:p>
    <w:p w14:paraId="74FD32F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《广西师范大学课程思政示范课程建设项目中期检查表》（附件2）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；</w:t>
      </w:r>
    </w:p>
    <w:p w14:paraId="6B2DD3A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《广西师范大学课程思政示范课程建设项目中期检查支撑材料汇总表》（附件3）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；</w:t>
      </w:r>
    </w:p>
    <w:p w14:paraId="6B147C4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支撑材料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汇编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》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（3.1教学大纲；3.2教案；3.3课件；3.4课程建设材料（3.4.1教学案例；3.4.2微课视频；3.4.3示范公开课资料；3.4.4集体备课或教学研讨会、其他活动资料；3.4.5学生反馈及感悟；3.4.6其他材料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））；</w:t>
      </w:r>
    </w:p>
    <w:p w14:paraId="16119EB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4.汇报PPT。</w:t>
      </w:r>
    </w:p>
    <w:p w14:paraId="4A165FE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（二）报送要求</w:t>
      </w:r>
    </w:p>
    <w:p w14:paraId="19FB3FA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yellow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  <w:t>纸质版材料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需提交以上材料报送清单当中第1项与第2项，双面打印，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一式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份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；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  <w:t>电子版材料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需提交上材料报送清单当中所有项目，一式一份。电子版材料需打包至一个文件夹，文件夹以“项目类型-学院（部）-课程名称-课程主持人”命名。并按照材料报送清单顺序依次编号。</w:t>
      </w:r>
    </w:p>
    <w:p w14:paraId="229EFF6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请</w:t>
      </w:r>
      <w:r>
        <w:rPr>
          <w:rFonts w:hint="default" w:ascii="Times New Roman" w:hAnsi="Times New Roman" w:eastAsia="宋体" w:cs="Times New Roman"/>
          <w:sz w:val="24"/>
          <w:szCs w:val="24"/>
        </w:rPr>
        <w:t>各学院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部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各单位</w:t>
      </w:r>
      <w:r>
        <w:rPr>
          <w:rFonts w:hint="default" w:ascii="Times New Roman" w:hAnsi="Times New Roman" w:eastAsia="宋体" w:cs="Times New Roman"/>
          <w:sz w:val="24"/>
          <w:szCs w:val="24"/>
        </w:rPr>
        <w:t>于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202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26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日（星期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）下午16:00</w:t>
      </w:r>
      <w:r>
        <w:rPr>
          <w:rFonts w:hint="default" w:ascii="Times New Roman" w:hAnsi="Times New Roman" w:eastAsia="宋体" w:cs="Times New Roman"/>
          <w:sz w:val="24"/>
          <w:szCs w:val="24"/>
        </w:rPr>
        <w:t>前统一将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纸质版</w:t>
      </w:r>
      <w:r>
        <w:rPr>
          <w:rFonts w:hint="default" w:ascii="Times New Roman" w:hAnsi="Times New Roman" w:eastAsia="宋体" w:cs="Times New Roman"/>
          <w:sz w:val="24"/>
          <w:szCs w:val="24"/>
        </w:rPr>
        <w:t>材料报送教务处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课程与教材建设科</w:t>
      </w:r>
      <w:r>
        <w:rPr>
          <w:rFonts w:hint="default" w:ascii="Times New Roman" w:hAnsi="Times New Roman" w:eastAsia="宋体" w:cs="Times New Roman"/>
          <w:sz w:val="24"/>
          <w:szCs w:val="24"/>
        </w:rPr>
        <w:t>（育才校区校办楼10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4"/>
          <w:szCs w:val="24"/>
        </w:rPr>
        <w:t>室，雁山校区起文楼555室），电子版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材料</w:t>
      </w:r>
      <w:r>
        <w:rPr>
          <w:rFonts w:hint="default" w:ascii="Times New Roman" w:hAnsi="Times New Roman" w:eastAsia="宋体" w:cs="Times New Roman"/>
          <w:sz w:val="24"/>
          <w:szCs w:val="24"/>
        </w:rPr>
        <w:t>发送到邮箱：gxnukcsz@126.com，以便学校组织专家评审，逾期不再受理。</w:t>
      </w:r>
    </w:p>
    <w:p w14:paraId="1CE6642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auto"/>
        <w:rPr>
          <w:rStyle w:val="5"/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五、工作要求</w:t>
      </w:r>
    </w:p>
    <w:p w14:paraId="192FEEC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本次中期检查结果分为“通过”和“不通过”。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学校将根据检查结果，择优推荐至</w:t>
      </w:r>
      <w:r>
        <w:rPr>
          <w:rFonts w:hint="default" w:ascii="Times New Roman" w:hAnsi="Times New Roman" w:eastAsia="宋体" w:cs="Times New Roman"/>
          <w:sz w:val="24"/>
          <w:szCs w:val="24"/>
        </w:rPr>
        <w:t>各级课程思政示范课程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针对</w:t>
      </w:r>
      <w:r>
        <w:rPr>
          <w:rFonts w:hint="default" w:ascii="Times New Roman" w:hAnsi="Times New Roman" w:eastAsia="宋体" w:cs="Times New Roman"/>
          <w:sz w:val="24"/>
          <w:szCs w:val="24"/>
        </w:rPr>
        <w:t>中期检查不通过的项目，将责令限期整改，整改期为三个月，整改后仍不能通过的项目将予以撤项并停止后续经费支持，且对于不通过项目所在学院（部）和单位将酌情减少后续课程思政示范课程建设项目立项名额。</w:t>
      </w:r>
    </w:p>
    <w:p w14:paraId="522FD7F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未尽事宜，请与我处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课程与教材建设科</w:t>
      </w:r>
      <w:r>
        <w:rPr>
          <w:rFonts w:hint="default" w:ascii="Times New Roman" w:hAnsi="Times New Roman" w:eastAsia="宋体" w:cs="Times New Roman"/>
          <w:sz w:val="24"/>
          <w:szCs w:val="24"/>
        </w:rPr>
        <w:t>联系。联系人：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王科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、王海艳，联系电话：0773-3698175（雁山）、0773-2677135（育才）。</w:t>
      </w:r>
    </w:p>
    <w:p w14:paraId="0EEBC51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</w:p>
    <w:p w14:paraId="5039B93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</w:p>
    <w:p w14:paraId="445DEBC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广西师范大学课程思政示范课程建设项目中期检查项目一览表</w:t>
      </w:r>
    </w:p>
    <w:p w14:paraId="2F5EEC9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广西师范大学课程思政示范课程建设项目中期检查表</w:t>
      </w:r>
    </w:p>
    <w:p w14:paraId="56CED44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广西师范大学课程思政示范课程建设项目中期检查支撑材料汇总表</w:t>
      </w:r>
    </w:p>
    <w:p w14:paraId="615C34B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广西师范大学课程思政示范课程建设项目中期检查审要点</w:t>
      </w:r>
    </w:p>
    <w:p w14:paraId="0960753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             </w:t>
      </w:r>
      <w:bookmarkStart w:id="0" w:name="_GoBack"/>
      <w:bookmarkEnd w:id="0"/>
    </w:p>
    <w:p w14:paraId="42A08D3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7A9BE53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                       教务处</w:t>
      </w:r>
    </w:p>
    <w:p w14:paraId="348C0EB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                                   2024年9月20日   </w:t>
      </w:r>
    </w:p>
    <w:p w14:paraId="36ECF9B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 w14:paraId="7291C1F9">
      <w:pPr>
        <w:rPr>
          <w:rFonts w:hint="default"/>
          <w:lang w:val="en-US" w:eastAsia="zh-CN"/>
        </w:rPr>
      </w:pP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00000000"/>
    <w:rsid w:val="002C4449"/>
    <w:rsid w:val="01780754"/>
    <w:rsid w:val="01C901A1"/>
    <w:rsid w:val="01EC20E2"/>
    <w:rsid w:val="02A14C7A"/>
    <w:rsid w:val="02DA018C"/>
    <w:rsid w:val="031B286E"/>
    <w:rsid w:val="04603C50"/>
    <w:rsid w:val="04926F71"/>
    <w:rsid w:val="0A706B24"/>
    <w:rsid w:val="0F1A6F1C"/>
    <w:rsid w:val="0F452E31"/>
    <w:rsid w:val="10973B61"/>
    <w:rsid w:val="14E81865"/>
    <w:rsid w:val="15F335E7"/>
    <w:rsid w:val="19314B52"/>
    <w:rsid w:val="198F6535"/>
    <w:rsid w:val="19F5711B"/>
    <w:rsid w:val="1C945BF3"/>
    <w:rsid w:val="1F574A00"/>
    <w:rsid w:val="1F777037"/>
    <w:rsid w:val="1FDE2C12"/>
    <w:rsid w:val="26084B20"/>
    <w:rsid w:val="27B626C7"/>
    <w:rsid w:val="29115E06"/>
    <w:rsid w:val="2A8B3997"/>
    <w:rsid w:val="2C363103"/>
    <w:rsid w:val="2CF25F4F"/>
    <w:rsid w:val="2E6E6091"/>
    <w:rsid w:val="2F560A17"/>
    <w:rsid w:val="2FF41FDE"/>
    <w:rsid w:val="31A11CF2"/>
    <w:rsid w:val="33B211EF"/>
    <w:rsid w:val="345D152F"/>
    <w:rsid w:val="349D49F2"/>
    <w:rsid w:val="357F67EE"/>
    <w:rsid w:val="35DB350A"/>
    <w:rsid w:val="38832B12"/>
    <w:rsid w:val="39B85264"/>
    <w:rsid w:val="3AEA5578"/>
    <w:rsid w:val="3E7A2A19"/>
    <w:rsid w:val="3EF5367D"/>
    <w:rsid w:val="3FD2705B"/>
    <w:rsid w:val="404F71BE"/>
    <w:rsid w:val="42BF0575"/>
    <w:rsid w:val="45651751"/>
    <w:rsid w:val="463902F3"/>
    <w:rsid w:val="475573AE"/>
    <w:rsid w:val="4C520360"/>
    <w:rsid w:val="4D3006A2"/>
    <w:rsid w:val="4D873C39"/>
    <w:rsid w:val="4D9D385D"/>
    <w:rsid w:val="4FAF67AE"/>
    <w:rsid w:val="50A7608D"/>
    <w:rsid w:val="51EE4687"/>
    <w:rsid w:val="54BD0115"/>
    <w:rsid w:val="57C0500D"/>
    <w:rsid w:val="57C13118"/>
    <w:rsid w:val="57FF757C"/>
    <w:rsid w:val="58B768ED"/>
    <w:rsid w:val="58FC58DC"/>
    <w:rsid w:val="5A0C7DA1"/>
    <w:rsid w:val="5A1074C0"/>
    <w:rsid w:val="5C533A65"/>
    <w:rsid w:val="5D273769"/>
    <w:rsid w:val="5D942587"/>
    <w:rsid w:val="5D955675"/>
    <w:rsid w:val="5EF62DCD"/>
    <w:rsid w:val="5F37766E"/>
    <w:rsid w:val="5F93061C"/>
    <w:rsid w:val="5FA434F1"/>
    <w:rsid w:val="5FBF7663"/>
    <w:rsid w:val="61771D6D"/>
    <w:rsid w:val="63514256"/>
    <w:rsid w:val="654523B9"/>
    <w:rsid w:val="66AF21DF"/>
    <w:rsid w:val="67224E4B"/>
    <w:rsid w:val="67A104E1"/>
    <w:rsid w:val="681F5143"/>
    <w:rsid w:val="689E69AF"/>
    <w:rsid w:val="6917406C"/>
    <w:rsid w:val="69BE3DA4"/>
    <w:rsid w:val="6DA2484C"/>
    <w:rsid w:val="6E9F1206"/>
    <w:rsid w:val="6EEF1D13"/>
    <w:rsid w:val="6F3A0155"/>
    <w:rsid w:val="70054945"/>
    <w:rsid w:val="701E403B"/>
    <w:rsid w:val="72480724"/>
    <w:rsid w:val="76090251"/>
    <w:rsid w:val="767A2C9B"/>
    <w:rsid w:val="776D4029"/>
    <w:rsid w:val="7C1C02EC"/>
    <w:rsid w:val="7D020929"/>
    <w:rsid w:val="7EC65B50"/>
    <w:rsid w:val="7F4C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1781</Words>
  <Characters>1916</Characters>
  <Lines>0</Lines>
  <Paragraphs>0</Paragraphs>
  <TotalTime>2</TotalTime>
  <ScaleCrop>false</ScaleCrop>
  <LinksUpToDate>false</LinksUpToDate>
  <CharactersWithSpaces>2068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2024-09-18T06:31:00Z</dcterms:created>
  <dc:creator>Administrator</dc:creator>
  <cp:lastModifiedBy>HUAWEI</cp:lastModifiedBy>
  <dcterms:modified xsi:type="dcterms:W3CDTF">2024-09-20T07:36:58Z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291E5093273247DCB344BDA7B89D1B81_12</vt:lpwstr>
  </property>
</Properties>
</file>