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242" w:rsidRDefault="00847230" w:rsidP="006A5242">
      <w:pPr>
        <w:spacing w:line="220" w:lineRule="atLeast"/>
        <w:rPr>
          <w:sz w:val="28"/>
          <w:szCs w:val="32"/>
        </w:rPr>
      </w:pPr>
      <w:r w:rsidRPr="00E82F8C">
        <w:rPr>
          <w:rFonts w:hint="eastAsia"/>
          <w:sz w:val="28"/>
          <w:szCs w:val="32"/>
        </w:rPr>
        <w:t>附件</w:t>
      </w:r>
      <w:r w:rsidRPr="00E82F8C">
        <w:rPr>
          <w:rFonts w:hint="eastAsia"/>
          <w:sz w:val="28"/>
          <w:szCs w:val="32"/>
        </w:rPr>
        <w:t>2</w:t>
      </w:r>
    </w:p>
    <w:p w:rsidR="004358AB" w:rsidRPr="006A5242" w:rsidRDefault="00847230" w:rsidP="006A5242">
      <w:pPr>
        <w:spacing w:line="220" w:lineRule="atLeast"/>
        <w:jc w:val="center"/>
        <w:rPr>
          <w:b/>
          <w:sz w:val="32"/>
          <w:szCs w:val="32"/>
        </w:rPr>
      </w:pPr>
      <w:r w:rsidRPr="006A5242">
        <w:rPr>
          <w:rFonts w:hint="eastAsia"/>
          <w:b/>
          <w:sz w:val="32"/>
          <w:szCs w:val="32"/>
        </w:rPr>
        <w:t>20</w:t>
      </w:r>
      <w:r w:rsidR="00E65171">
        <w:rPr>
          <w:rFonts w:hint="eastAsia"/>
          <w:b/>
          <w:sz w:val="32"/>
          <w:szCs w:val="32"/>
        </w:rPr>
        <w:t>2</w:t>
      </w:r>
      <w:r w:rsidR="00991A8E">
        <w:rPr>
          <w:rFonts w:hint="eastAsia"/>
          <w:b/>
          <w:sz w:val="32"/>
          <w:szCs w:val="32"/>
        </w:rPr>
        <w:t>1</w:t>
      </w:r>
      <w:r w:rsidRPr="006A5242">
        <w:rPr>
          <w:rFonts w:hint="eastAsia"/>
          <w:b/>
          <w:sz w:val="32"/>
          <w:szCs w:val="32"/>
        </w:rPr>
        <w:t>年</w:t>
      </w:r>
      <w:r w:rsidR="006A5242" w:rsidRPr="006A5242">
        <w:rPr>
          <w:rFonts w:hint="eastAsia"/>
          <w:b/>
          <w:sz w:val="32"/>
          <w:szCs w:val="32"/>
        </w:rPr>
        <w:t>学院（部）</w:t>
      </w:r>
      <w:r w:rsidR="00E47F55" w:rsidRPr="006A5242">
        <w:rPr>
          <w:rFonts w:hint="eastAsia"/>
          <w:b/>
          <w:sz w:val="32"/>
          <w:szCs w:val="32"/>
        </w:rPr>
        <w:t>转专业工作方案</w:t>
      </w:r>
      <w:r w:rsidR="008232B1">
        <w:rPr>
          <w:rFonts w:hint="eastAsia"/>
          <w:b/>
          <w:sz w:val="32"/>
          <w:szCs w:val="32"/>
        </w:rPr>
        <w:t>备案表</w:t>
      </w:r>
    </w:p>
    <w:p w:rsidR="00847230" w:rsidRPr="00E82F8C" w:rsidRDefault="00991A8E" w:rsidP="00847230">
      <w:pPr>
        <w:spacing w:line="220" w:lineRule="atLeast"/>
        <w:jc w:val="both"/>
        <w:rPr>
          <w:rFonts w:asciiTheme="minorEastAsia" w:eastAsiaTheme="minorEastAsia" w:hAnsiTheme="minorEastAsia"/>
          <w:sz w:val="28"/>
          <w:szCs w:val="32"/>
        </w:rPr>
      </w:pPr>
      <w:r w:rsidRPr="00991A8E">
        <w:rPr>
          <w:rFonts w:asciiTheme="minorEastAsia" w:eastAsiaTheme="minorEastAsia" w:hAnsiTheme="minorEastAsia" w:hint="eastAsia"/>
          <w:sz w:val="24"/>
          <w:szCs w:val="32"/>
        </w:rPr>
        <w:t>单位</w:t>
      </w:r>
      <w:r w:rsidRPr="00991A8E">
        <w:rPr>
          <w:rFonts w:asciiTheme="minorEastAsia" w:eastAsiaTheme="minorEastAsia" w:hAnsiTheme="minorEastAsia"/>
          <w:sz w:val="24"/>
          <w:szCs w:val="32"/>
        </w:rPr>
        <w:t>名称</w:t>
      </w:r>
      <w:r w:rsidRPr="00991A8E">
        <w:rPr>
          <w:rFonts w:asciiTheme="minorEastAsia" w:eastAsiaTheme="minorEastAsia" w:hAnsiTheme="minorEastAsia" w:hint="eastAsia"/>
          <w:sz w:val="24"/>
          <w:szCs w:val="32"/>
        </w:rPr>
        <w:t>（盖章）：</w:t>
      </w:r>
      <w:r w:rsidR="00AA5D6C" w:rsidRPr="00AA5D6C">
        <w:rPr>
          <w:rFonts w:asciiTheme="minorEastAsia" w:eastAsiaTheme="minorEastAsia" w:hAnsiTheme="minorEastAsia" w:hint="eastAsia"/>
          <w:sz w:val="24"/>
          <w:szCs w:val="32"/>
        </w:rPr>
        <w:t>数学与统计学院</w:t>
      </w:r>
      <w:r w:rsidRPr="00991A8E">
        <w:rPr>
          <w:rFonts w:asciiTheme="minorEastAsia" w:eastAsiaTheme="minorEastAsia" w:hAnsiTheme="minorEastAsia" w:hint="eastAsia"/>
          <w:sz w:val="24"/>
          <w:szCs w:val="32"/>
        </w:rPr>
        <w:t xml:space="preserve"> </w:t>
      </w:r>
      <w:r w:rsidR="00847230" w:rsidRPr="00991A8E">
        <w:rPr>
          <w:rFonts w:asciiTheme="minorEastAsia" w:eastAsiaTheme="minorEastAsia" w:hAnsiTheme="minorEastAsia" w:hint="eastAsia"/>
          <w:sz w:val="24"/>
          <w:szCs w:val="32"/>
        </w:rPr>
        <w:t xml:space="preserve"> </w:t>
      </w:r>
      <w:r w:rsidR="00AA5D6C">
        <w:rPr>
          <w:rFonts w:asciiTheme="minorEastAsia" w:eastAsiaTheme="minorEastAsia" w:hAnsiTheme="minorEastAsia" w:hint="eastAsia"/>
          <w:sz w:val="24"/>
          <w:szCs w:val="32"/>
        </w:rPr>
        <w:t xml:space="preserve"> </w:t>
      </w:r>
      <w:r w:rsidRPr="00991A8E">
        <w:rPr>
          <w:rFonts w:asciiTheme="minorEastAsia" w:eastAsiaTheme="minorEastAsia" w:hAnsiTheme="minorEastAsia" w:hint="eastAsia"/>
          <w:sz w:val="24"/>
          <w:szCs w:val="32"/>
        </w:rPr>
        <w:t>联系人：</w:t>
      </w:r>
      <w:r w:rsidR="00AA5D6C">
        <w:rPr>
          <w:rFonts w:asciiTheme="minorEastAsia" w:eastAsiaTheme="minorEastAsia" w:hAnsiTheme="minorEastAsia" w:hint="eastAsia"/>
          <w:sz w:val="24"/>
          <w:szCs w:val="32"/>
        </w:rPr>
        <w:t>赵小香</w:t>
      </w:r>
      <w:r w:rsidRPr="00991A8E">
        <w:rPr>
          <w:rFonts w:asciiTheme="minorEastAsia" w:eastAsiaTheme="minorEastAsia" w:hAnsiTheme="minorEastAsia" w:hint="eastAsia"/>
          <w:sz w:val="24"/>
          <w:szCs w:val="32"/>
        </w:rPr>
        <w:t xml:space="preserve">  </w:t>
      </w:r>
      <w:r w:rsidR="00AA5D6C">
        <w:rPr>
          <w:rFonts w:asciiTheme="minorEastAsia" w:eastAsiaTheme="minorEastAsia" w:hAnsiTheme="minorEastAsia" w:hint="eastAsia"/>
          <w:sz w:val="24"/>
          <w:szCs w:val="32"/>
        </w:rPr>
        <w:t xml:space="preserve"> </w:t>
      </w:r>
      <w:r w:rsidRPr="00991A8E">
        <w:rPr>
          <w:rFonts w:asciiTheme="minorEastAsia" w:eastAsiaTheme="minorEastAsia" w:hAnsiTheme="minorEastAsia" w:hint="eastAsia"/>
          <w:sz w:val="24"/>
          <w:szCs w:val="32"/>
        </w:rPr>
        <w:t>电话</w:t>
      </w:r>
      <w:r w:rsidR="00847230" w:rsidRPr="00991A8E">
        <w:rPr>
          <w:rFonts w:asciiTheme="minorEastAsia" w:eastAsiaTheme="minorEastAsia" w:hAnsiTheme="minorEastAsia" w:hint="eastAsia"/>
          <w:sz w:val="24"/>
          <w:szCs w:val="32"/>
        </w:rPr>
        <w:t>：</w:t>
      </w:r>
      <w:r w:rsidR="00AA5D6C">
        <w:rPr>
          <w:rFonts w:asciiTheme="minorEastAsia" w:eastAsiaTheme="minorEastAsia" w:hAnsiTheme="minorEastAsia" w:hint="eastAsia"/>
          <w:sz w:val="24"/>
          <w:szCs w:val="24"/>
        </w:rPr>
        <w:t>0773-5846435</w:t>
      </w:r>
      <w:r w:rsidR="00847230" w:rsidRPr="00E82F8C">
        <w:rPr>
          <w:rFonts w:asciiTheme="minorEastAsia" w:eastAsiaTheme="minorEastAsia" w:hAnsiTheme="minorEastAsia" w:hint="eastAsia"/>
          <w:sz w:val="28"/>
          <w:szCs w:val="32"/>
        </w:rPr>
        <w:t xml:space="preserve"> </w:t>
      </w:r>
    </w:p>
    <w:tbl>
      <w:tblPr>
        <w:tblStyle w:val="a3"/>
        <w:tblW w:w="9039" w:type="dxa"/>
        <w:tblLook w:val="04A0" w:firstRow="1" w:lastRow="0" w:firstColumn="1" w:lastColumn="0" w:noHBand="0" w:noVBand="1"/>
      </w:tblPr>
      <w:tblGrid>
        <w:gridCol w:w="2376"/>
        <w:gridCol w:w="5670"/>
        <w:gridCol w:w="993"/>
      </w:tblGrid>
      <w:tr w:rsidR="00847230" w:rsidTr="00991A8E">
        <w:trPr>
          <w:trHeight w:val="644"/>
        </w:trPr>
        <w:tc>
          <w:tcPr>
            <w:tcW w:w="2376" w:type="dxa"/>
            <w:vAlign w:val="center"/>
          </w:tcPr>
          <w:p w:rsidR="00847230" w:rsidRPr="00E82F8C" w:rsidRDefault="00847230" w:rsidP="00F32691">
            <w:pPr>
              <w:spacing w:line="220" w:lineRule="atLeast"/>
              <w:jc w:val="center"/>
              <w:rPr>
                <w:rFonts w:asciiTheme="minorEastAsia" w:eastAsiaTheme="minorEastAsia" w:hAnsiTheme="minorEastAsia"/>
                <w:b/>
                <w:sz w:val="24"/>
                <w:szCs w:val="32"/>
              </w:rPr>
            </w:pPr>
            <w:r w:rsidRPr="00E82F8C">
              <w:rPr>
                <w:rFonts w:asciiTheme="minorEastAsia" w:eastAsiaTheme="minorEastAsia" w:hAnsiTheme="minorEastAsia"/>
                <w:b/>
                <w:sz w:val="24"/>
                <w:szCs w:val="32"/>
              </w:rPr>
              <w:t>项目</w:t>
            </w:r>
          </w:p>
        </w:tc>
        <w:tc>
          <w:tcPr>
            <w:tcW w:w="5670" w:type="dxa"/>
            <w:vAlign w:val="center"/>
          </w:tcPr>
          <w:p w:rsidR="00847230" w:rsidRPr="00E82F8C" w:rsidRDefault="00847230" w:rsidP="00F32691">
            <w:pPr>
              <w:spacing w:line="220" w:lineRule="atLeast"/>
              <w:jc w:val="center"/>
              <w:rPr>
                <w:rFonts w:asciiTheme="minorEastAsia" w:eastAsiaTheme="minorEastAsia" w:hAnsiTheme="minorEastAsia"/>
                <w:b/>
                <w:sz w:val="24"/>
                <w:szCs w:val="32"/>
              </w:rPr>
            </w:pPr>
            <w:r w:rsidRPr="00E82F8C">
              <w:rPr>
                <w:rFonts w:asciiTheme="minorEastAsia" w:eastAsiaTheme="minorEastAsia" w:hAnsiTheme="minorEastAsia"/>
                <w:b/>
                <w:sz w:val="24"/>
                <w:szCs w:val="32"/>
              </w:rPr>
              <w:t>内容</w:t>
            </w:r>
          </w:p>
        </w:tc>
        <w:tc>
          <w:tcPr>
            <w:tcW w:w="993" w:type="dxa"/>
            <w:vAlign w:val="center"/>
          </w:tcPr>
          <w:p w:rsidR="00847230" w:rsidRPr="00E82F8C" w:rsidRDefault="00847230" w:rsidP="00F32691">
            <w:pPr>
              <w:spacing w:line="220" w:lineRule="atLeast"/>
              <w:jc w:val="center"/>
              <w:rPr>
                <w:rFonts w:asciiTheme="minorEastAsia" w:eastAsiaTheme="minorEastAsia" w:hAnsiTheme="minorEastAsia"/>
                <w:b/>
                <w:sz w:val="24"/>
                <w:szCs w:val="32"/>
              </w:rPr>
            </w:pPr>
            <w:r w:rsidRPr="00E82F8C">
              <w:rPr>
                <w:rFonts w:asciiTheme="minorEastAsia" w:eastAsiaTheme="minorEastAsia" w:hAnsiTheme="minorEastAsia"/>
                <w:b/>
                <w:sz w:val="24"/>
                <w:szCs w:val="32"/>
              </w:rPr>
              <w:t>备注</w:t>
            </w:r>
          </w:p>
        </w:tc>
      </w:tr>
      <w:tr w:rsidR="00847230" w:rsidTr="00991A8E">
        <w:trPr>
          <w:trHeight w:val="621"/>
        </w:trPr>
        <w:tc>
          <w:tcPr>
            <w:tcW w:w="2376" w:type="dxa"/>
            <w:vAlign w:val="center"/>
          </w:tcPr>
          <w:p w:rsidR="00847230" w:rsidRPr="00F32691" w:rsidRDefault="00847230" w:rsidP="00F32691">
            <w:pPr>
              <w:spacing w:line="220" w:lineRule="atLeast"/>
              <w:jc w:val="center"/>
              <w:rPr>
                <w:rFonts w:ascii="宋体" w:eastAsia="宋体" w:hAnsi="宋体"/>
                <w:b/>
                <w:sz w:val="24"/>
                <w:szCs w:val="24"/>
              </w:rPr>
            </w:pPr>
            <w:r w:rsidRPr="00F32691">
              <w:rPr>
                <w:rFonts w:ascii="宋体" w:eastAsia="宋体" w:hAnsi="宋体"/>
                <w:b/>
                <w:color w:val="000000"/>
                <w:sz w:val="24"/>
                <w:szCs w:val="24"/>
              </w:rPr>
              <w:t>学院（部）</w:t>
            </w:r>
            <w:r w:rsidRPr="00F32691">
              <w:rPr>
                <w:rFonts w:ascii="宋体" w:eastAsia="宋体" w:hAnsi="宋体" w:hint="eastAsia"/>
                <w:b/>
                <w:color w:val="000000"/>
                <w:sz w:val="24"/>
                <w:szCs w:val="24"/>
              </w:rPr>
              <w:t>转专业</w:t>
            </w:r>
            <w:r w:rsidRPr="00F32691">
              <w:rPr>
                <w:rFonts w:ascii="宋体" w:eastAsia="宋体" w:hAnsi="宋体"/>
                <w:b/>
                <w:color w:val="000000"/>
                <w:sz w:val="24"/>
                <w:szCs w:val="24"/>
              </w:rPr>
              <w:t>工作小组人员名单</w:t>
            </w:r>
          </w:p>
        </w:tc>
        <w:tc>
          <w:tcPr>
            <w:tcW w:w="5670" w:type="dxa"/>
            <w:vAlign w:val="center"/>
          </w:tcPr>
          <w:p w:rsidR="00AA5D6C" w:rsidRDefault="00AA5D6C" w:rsidP="00AA5D6C">
            <w:pPr>
              <w:spacing w:line="220" w:lineRule="atLeast"/>
              <w:jc w:val="both"/>
              <w:rPr>
                <w:rFonts w:asciiTheme="minorEastAsia" w:eastAsiaTheme="minorEastAsia" w:hAnsiTheme="minorEastAsia"/>
                <w:sz w:val="24"/>
                <w:szCs w:val="24"/>
              </w:rPr>
            </w:pPr>
          </w:p>
          <w:p w:rsidR="00AA5D6C" w:rsidRDefault="00AA5D6C" w:rsidP="00AA5D6C">
            <w:pPr>
              <w:spacing w:line="220" w:lineRule="atLeast"/>
              <w:jc w:val="both"/>
              <w:rPr>
                <w:rFonts w:asciiTheme="minorEastAsia" w:eastAsiaTheme="minorEastAsia" w:hAnsiTheme="minorEastAsia"/>
                <w:sz w:val="24"/>
                <w:szCs w:val="24"/>
              </w:rPr>
            </w:pPr>
            <w:r>
              <w:rPr>
                <w:rFonts w:asciiTheme="minorEastAsia" w:eastAsiaTheme="minorEastAsia" w:hAnsiTheme="minorEastAsia"/>
                <w:sz w:val="24"/>
                <w:szCs w:val="24"/>
              </w:rPr>
              <w:t>组</w:t>
            </w:r>
            <w:r>
              <w:rPr>
                <w:rFonts w:asciiTheme="minorEastAsia" w:eastAsiaTheme="minorEastAsia" w:hAnsiTheme="minorEastAsia" w:hint="eastAsia"/>
                <w:sz w:val="24"/>
                <w:szCs w:val="24"/>
              </w:rPr>
              <w:t xml:space="preserve">  </w:t>
            </w:r>
            <w:r>
              <w:rPr>
                <w:rFonts w:asciiTheme="minorEastAsia" w:eastAsiaTheme="minorEastAsia" w:hAnsiTheme="minorEastAsia"/>
                <w:sz w:val="24"/>
                <w:szCs w:val="24"/>
              </w:rPr>
              <w:t>长</w:t>
            </w:r>
            <w:r>
              <w:rPr>
                <w:rFonts w:asciiTheme="minorEastAsia" w:eastAsiaTheme="minorEastAsia" w:hAnsiTheme="minorEastAsia" w:hint="eastAsia"/>
                <w:sz w:val="24"/>
                <w:szCs w:val="24"/>
              </w:rPr>
              <w:t>：张军舰</w:t>
            </w:r>
            <w:r w:rsidR="00232743">
              <w:rPr>
                <w:rFonts w:asciiTheme="minorEastAsia" w:eastAsiaTheme="minorEastAsia" w:hAnsiTheme="minorEastAsia" w:hint="eastAsia"/>
                <w:sz w:val="24"/>
                <w:szCs w:val="24"/>
              </w:rPr>
              <w:t>、陆锋</w:t>
            </w:r>
          </w:p>
          <w:p w:rsidR="00AA5D6C" w:rsidRDefault="00AA5D6C" w:rsidP="00AA5D6C">
            <w:pPr>
              <w:spacing w:line="220" w:lineRule="atLeast"/>
              <w:jc w:val="both"/>
              <w:rPr>
                <w:rFonts w:asciiTheme="minorEastAsia" w:eastAsiaTheme="minorEastAsia" w:hAnsiTheme="minorEastAsia"/>
                <w:sz w:val="24"/>
                <w:szCs w:val="24"/>
              </w:rPr>
            </w:pPr>
          </w:p>
          <w:p w:rsidR="00AA5D6C" w:rsidRDefault="00AA5D6C" w:rsidP="00AA5D6C">
            <w:pPr>
              <w:spacing w:line="220" w:lineRule="atLeast"/>
              <w:jc w:val="both"/>
              <w:rPr>
                <w:rFonts w:asciiTheme="minorEastAsia" w:eastAsiaTheme="minorEastAsia" w:hAnsiTheme="minorEastAsia"/>
                <w:sz w:val="24"/>
                <w:szCs w:val="24"/>
              </w:rPr>
            </w:pPr>
            <w:r>
              <w:rPr>
                <w:rFonts w:asciiTheme="minorEastAsia" w:eastAsiaTheme="minorEastAsia" w:hAnsiTheme="minorEastAsia" w:hint="eastAsia"/>
                <w:sz w:val="24"/>
                <w:szCs w:val="24"/>
              </w:rPr>
              <w:t>副组长：卢家宽</w:t>
            </w:r>
            <w:r w:rsidR="00232743">
              <w:rPr>
                <w:rFonts w:asciiTheme="minorEastAsia" w:eastAsiaTheme="minorEastAsia" w:hAnsiTheme="minorEastAsia" w:hint="eastAsia"/>
                <w:sz w:val="24"/>
                <w:szCs w:val="24"/>
              </w:rPr>
              <w:t xml:space="preserve"> </w:t>
            </w:r>
          </w:p>
          <w:p w:rsidR="00AA5D6C" w:rsidRDefault="00AA5D6C" w:rsidP="00AA5D6C">
            <w:pPr>
              <w:spacing w:line="220" w:lineRule="atLeast"/>
              <w:jc w:val="both"/>
              <w:rPr>
                <w:rFonts w:asciiTheme="minorEastAsia" w:eastAsiaTheme="minorEastAsia" w:hAnsiTheme="minorEastAsia"/>
                <w:sz w:val="24"/>
                <w:szCs w:val="24"/>
              </w:rPr>
            </w:pPr>
          </w:p>
          <w:p w:rsidR="00AA5D6C" w:rsidRDefault="00AA5D6C" w:rsidP="00AA5D6C">
            <w:pPr>
              <w:spacing w:line="220" w:lineRule="atLeast"/>
              <w:jc w:val="both"/>
              <w:rPr>
                <w:rFonts w:asciiTheme="minorEastAsia" w:eastAsiaTheme="minorEastAsia" w:hAnsiTheme="minorEastAsia"/>
                <w:sz w:val="24"/>
                <w:szCs w:val="24"/>
              </w:rPr>
            </w:pPr>
            <w:r>
              <w:rPr>
                <w:rFonts w:asciiTheme="minorEastAsia" w:eastAsiaTheme="minorEastAsia" w:hAnsiTheme="minorEastAsia" w:hint="eastAsia"/>
                <w:sz w:val="24"/>
                <w:szCs w:val="24"/>
              </w:rPr>
              <w:t>成  员: 沈青、</w:t>
            </w:r>
            <w:r w:rsidR="00232743">
              <w:rPr>
                <w:rFonts w:asciiTheme="minorEastAsia" w:eastAsiaTheme="minorEastAsia" w:hAnsiTheme="minorEastAsia" w:hint="eastAsia"/>
                <w:sz w:val="24"/>
                <w:szCs w:val="24"/>
              </w:rPr>
              <w:t>黄仁同、</w:t>
            </w:r>
            <w:r>
              <w:rPr>
                <w:rFonts w:asciiTheme="minorEastAsia" w:eastAsiaTheme="minorEastAsia" w:hAnsiTheme="minorEastAsia" w:hint="eastAsia"/>
                <w:sz w:val="24"/>
                <w:szCs w:val="24"/>
              </w:rPr>
              <w:t>张映辉、梁鑫、晏振、赵小香(秘书)</w:t>
            </w:r>
          </w:p>
          <w:p w:rsidR="00847230" w:rsidRPr="00847230" w:rsidRDefault="00847230" w:rsidP="00847230">
            <w:pPr>
              <w:spacing w:line="220" w:lineRule="atLeast"/>
              <w:jc w:val="both"/>
              <w:rPr>
                <w:rFonts w:ascii="宋体" w:eastAsia="宋体" w:hAnsi="宋体"/>
                <w:sz w:val="24"/>
                <w:szCs w:val="24"/>
              </w:rPr>
            </w:pPr>
          </w:p>
        </w:tc>
        <w:tc>
          <w:tcPr>
            <w:tcW w:w="993" w:type="dxa"/>
            <w:vAlign w:val="center"/>
          </w:tcPr>
          <w:p w:rsidR="00847230" w:rsidRDefault="00847230" w:rsidP="00847230">
            <w:pPr>
              <w:spacing w:line="220" w:lineRule="atLeast"/>
              <w:jc w:val="both"/>
              <w:rPr>
                <w:rFonts w:asciiTheme="minorEastAsia" w:eastAsiaTheme="minorEastAsia" w:hAnsiTheme="minorEastAsia"/>
                <w:sz w:val="32"/>
                <w:szCs w:val="32"/>
              </w:rPr>
            </w:pPr>
          </w:p>
        </w:tc>
      </w:tr>
      <w:tr w:rsidR="00847230" w:rsidTr="00991A8E">
        <w:trPr>
          <w:trHeight w:val="1211"/>
        </w:trPr>
        <w:tc>
          <w:tcPr>
            <w:tcW w:w="2376" w:type="dxa"/>
            <w:vAlign w:val="center"/>
          </w:tcPr>
          <w:p w:rsidR="00847230" w:rsidRPr="00847230" w:rsidRDefault="00847230" w:rsidP="00F32691">
            <w:pPr>
              <w:spacing w:line="220" w:lineRule="atLeast"/>
              <w:jc w:val="center"/>
              <w:rPr>
                <w:rFonts w:ascii="宋体" w:eastAsia="宋体" w:hAnsi="宋体"/>
                <w:sz w:val="24"/>
                <w:szCs w:val="24"/>
              </w:rPr>
            </w:pPr>
            <w:r w:rsidRPr="00F32691">
              <w:rPr>
                <w:rFonts w:ascii="宋体" w:eastAsia="宋体" w:hAnsi="宋体"/>
                <w:b/>
                <w:color w:val="000000"/>
                <w:sz w:val="24"/>
                <w:szCs w:val="24"/>
              </w:rPr>
              <w:t>学院</w:t>
            </w:r>
            <w:r w:rsidRPr="00F32691">
              <w:rPr>
                <w:rFonts w:ascii="宋体" w:eastAsia="宋体" w:hAnsi="宋体" w:hint="eastAsia"/>
                <w:b/>
                <w:color w:val="000000"/>
                <w:sz w:val="24"/>
                <w:szCs w:val="24"/>
              </w:rPr>
              <w:t>（部）</w:t>
            </w:r>
            <w:r w:rsidRPr="00F32691">
              <w:rPr>
                <w:rFonts w:ascii="宋体" w:eastAsia="宋体" w:hAnsi="宋体"/>
                <w:b/>
                <w:color w:val="000000"/>
                <w:sz w:val="24"/>
                <w:szCs w:val="24"/>
              </w:rPr>
              <w:t>咨询接待人员</w:t>
            </w:r>
            <w:r w:rsidRPr="00F32691">
              <w:rPr>
                <w:rFonts w:ascii="宋体" w:eastAsia="宋体" w:hAnsi="宋体" w:hint="eastAsia"/>
                <w:b/>
                <w:color w:val="000000"/>
                <w:sz w:val="24"/>
                <w:szCs w:val="24"/>
              </w:rPr>
              <w:t>、</w:t>
            </w:r>
            <w:r w:rsidRPr="00F32691">
              <w:rPr>
                <w:rFonts w:ascii="宋体" w:eastAsia="宋体" w:hAnsi="宋体"/>
                <w:b/>
                <w:color w:val="000000"/>
                <w:sz w:val="24"/>
                <w:szCs w:val="24"/>
              </w:rPr>
              <w:t>地址及联系电话</w:t>
            </w:r>
          </w:p>
        </w:tc>
        <w:tc>
          <w:tcPr>
            <w:tcW w:w="5670" w:type="dxa"/>
            <w:vAlign w:val="center"/>
          </w:tcPr>
          <w:p w:rsidR="00AA5D6C" w:rsidRDefault="00AA5D6C" w:rsidP="00AA5D6C">
            <w:pPr>
              <w:spacing w:line="220" w:lineRule="atLeast"/>
              <w:jc w:val="both"/>
              <w:rPr>
                <w:rFonts w:asciiTheme="minorEastAsia" w:eastAsiaTheme="minorEastAsia" w:hAnsiTheme="minorEastAsia"/>
                <w:sz w:val="24"/>
                <w:szCs w:val="24"/>
              </w:rPr>
            </w:pPr>
          </w:p>
          <w:p w:rsidR="00AA5D6C" w:rsidRDefault="00AA5D6C" w:rsidP="00AA5D6C">
            <w:pPr>
              <w:spacing w:line="220" w:lineRule="atLeast"/>
              <w:jc w:val="both"/>
              <w:rPr>
                <w:rFonts w:asciiTheme="minorEastAsia" w:eastAsiaTheme="minorEastAsia" w:hAnsiTheme="minorEastAsia"/>
                <w:sz w:val="24"/>
                <w:szCs w:val="24"/>
              </w:rPr>
            </w:pPr>
            <w:r>
              <w:rPr>
                <w:rFonts w:asciiTheme="minorEastAsia" w:eastAsiaTheme="minorEastAsia" w:hAnsiTheme="minorEastAsia" w:hint="eastAsia"/>
                <w:sz w:val="24"/>
                <w:szCs w:val="24"/>
              </w:rPr>
              <w:t>咨询人员：赵小香 教学秘书</w:t>
            </w:r>
          </w:p>
          <w:p w:rsidR="00AA5D6C" w:rsidRDefault="00AA5D6C" w:rsidP="00AA5D6C">
            <w:pPr>
              <w:spacing w:line="220" w:lineRule="atLeast"/>
              <w:jc w:val="both"/>
              <w:rPr>
                <w:rFonts w:asciiTheme="minorEastAsia" w:eastAsiaTheme="minorEastAsia" w:hAnsiTheme="minorEastAsia"/>
                <w:sz w:val="24"/>
                <w:szCs w:val="24"/>
              </w:rPr>
            </w:pPr>
          </w:p>
          <w:p w:rsidR="00AA5D6C" w:rsidRDefault="00AA5D6C" w:rsidP="00AA5D6C">
            <w:pPr>
              <w:spacing w:line="220" w:lineRule="atLeast"/>
              <w:jc w:val="both"/>
              <w:rPr>
                <w:rFonts w:asciiTheme="minorEastAsia" w:eastAsiaTheme="minorEastAsia" w:hAnsiTheme="minorEastAsia"/>
                <w:sz w:val="24"/>
                <w:szCs w:val="24"/>
              </w:rPr>
            </w:pPr>
            <w:r>
              <w:rPr>
                <w:rFonts w:asciiTheme="minorEastAsia" w:eastAsiaTheme="minorEastAsia" w:hAnsiTheme="minorEastAsia" w:hint="eastAsia"/>
                <w:sz w:val="24"/>
                <w:szCs w:val="24"/>
              </w:rPr>
              <w:t>咨询地址：雁山校区行南楼611</w:t>
            </w:r>
          </w:p>
          <w:p w:rsidR="00AA5D6C" w:rsidRDefault="00AA5D6C" w:rsidP="00AA5D6C">
            <w:pPr>
              <w:spacing w:line="220" w:lineRule="atLeast"/>
              <w:jc w:val="both"/>
              <w:rPr>
                <w:rFonts w:asciiTheme="minorEastAsia" w:eastAsiaTheme="minorEastAsia" w:hAnsiTheme="minorEastAsia"/>
                <w:sz w:val="24"/>
                <w:szCs w:val="24"/>
              </w:rPr>
            </w:pPr>
          </w:p>
          <w:p w:rsidR="00AA5D6C" w:rsidRDefault="00AA5D6C" w:rsidP="00AA5D6C">
            <w:pPr>
              <w:spacing w:line="220" w:lineRule="atLeast"/>
              <w:jc w:val="both"/>
              <w:rPr>
                <w:rFonts w:asciiTheme="minorEastAsia" w:eastAsiaTheme="minorEastAsia" w:hAnsiTheme="minorEastAsia"/>
                <w:sz w:val="24"/>
                <w:szCs w:val="24"/>
              </w:rPr>
            </w:pPr>
            <w:r>
              <w:rPr>
                <w:rFonts w:asciiTheme="minorEastAsia" w:eastAsiaTheme="minorEastAsia" w:hAnsiTheme="minorEastAsia" w:hint="eastAsia"/>
                <w:sz w:val="24"/>
                <w:szCs w:val="24"/>
              </w:rPr>
              <w:t>咨询电话：0773-5846435</w:t>
            </w:r>
          </w:p>
          <w:p w:rsidR="00E82F8C" w:rsidRPr="00847230" w:rsidRDefault="00E82F8C" w:rsidP="00847230">
            <w:pPr>
              <w:spacing w:line="220" w:lineRule="atLeast"/>
              <w:jc w:val="both"/>
              <w:rPr>
                <w:rFonts w:ascii="宋体" w:eastAsia="宋体" w:hAnsi="宋体"/>
                <w:sz w:val="24"/>
                <w:szCs w:val="24"/>
              </w:rPr>
            </w:pPr>
          </w:p>
        </w:tc>
        <w:tc>
          <w:tcPr>
            <w:tcW w:w="993" w:type="dxa"/>
            <w:vAlign w:val="center"/>
          </w:tcPr>
          <w:p w:rsidR="00847230" w:rsidRDefault="00847230" w:rsidP="00847230">
            <w:pPr>
              <w:spacing w:line="220" w:lineRule="atLeast"/>
              <w:jc w:val="both"/>
              <w:rPr>
                <w:rFonts w:asciiTheme="minorEastAsia" w:eastAsiaTheme="minorEastAsia" w:hAnsiTheme="minorEastAsia"/>
                <w:sz w:val="32"/>
                <w:szCs w:val="32"/>
              </w:rPr>
            </w:pPr>
          </w:p>
        </w:tc>
      </w:tr>
      <w:tr w:rsidR="00847230" w:rsidTr="00B75C43">
        <w:trPr>
          <w:trHeight w:val="2487"/>
        </w:trPr>
        <w:tc>
          <w:tcPr>
            <w:tcW w:w="2376" w:type="dxa"/>
            <w:vAlign w:val="center"/>
          </w:tcPr>
          <w:p w:rsidR="00847230" w:rsidRPr="00847230" w:rsidRDefault="00847230" w:rsidP="008051AD">
            <w:pPr>
              <w:spacing w:line="220" w:lineRule="atLeast"/>
              <w:jc w:val="center"/>
              <w:rPr>
                <w:rFonts w:ascii="宋体" w:eastAsia="宋体" w:hAnsi="宋体"/>
                <w:sz w:val="24"/>
                <w:szCs w:val="24"/>
              </w:rPr>
            </w:pPr>
            <w:r w:rsidRPr="00F32691">
              <w:rPr>
                <w:rFonts w:ascii="宋体" w:eastAsia="宋体" w:hAnsi="宋体"/>
                <w:b/>
                <w:color w:val="000000"/>
                <w:sz w:val="24"/>
                <w:szCs w:val="24"/>
              </w:rPr>
              <w:t>专业</w:t>
            </w:r>
            <w:r w:rsidRPr="00F32691">
              <w:rPr>
                <w:rFonts w:ascii="宋体" w:eastAsia="宋体" w:hAnsi="宋体" w:hint="eastAsia"/>
                <w:b/>
                <w:color w:val="000000"/>
                <w:sz w:val="24"/>
                <w:szCs w:val="24"/>
              </w:rPr>
              <w:t>考核</w:t>
            </w:r>
            <w:r w:rsidR="00E82F8C">
              <w:rPr>
                <w:rFonts w:ascii="宋体" w:eastAsia="宋体" w:hAnsi="宋体" w:hint="eastAsia"/>
                <w:b/>
                <w:color w:val="000000"/>
                <w:sz w:val="24"/>
                <w:szCs w:val="24"/>
              </w:rPr>
              <w:t>要求、</w:t>
            </w:r>
            <w:r w:rsidRPr="00F32691">
              <w:rPr>
                <w:rFonts w:ascii="宋体" w:eastAsia="宋体" w:hAnsi="宋体" w:hint="eastAsia"/>
                <w:b/>
                <w:color w:val="000000"/>
                <w:sz w:val="24"/>
                <w:szCs w:val="24"/>
              </w:rPr>
              <w:t>方式</w:t>
            </w:r>
            <w:r w:rsidR="003A73E4">
              <w:rPr>
                <w:rFonts w:ascii="宋体" w:eastAsia="宋体" w:hAnsi="宋体" w:hint="eastAsia"/>
                <w:b/>
                <w:color w:val="000000"/>
                <w:sz w:val="24"/>
                <w:szCs w:val="24"/>
              </w:rPr>
              <w:t>、</w:t>
            </w:r>
            <w:r w:rsidR="00462FAE">
              <w:rPr>
                <w:rFonts w:ascii="宋体" w:eastAsia="宋体" w:hAnsi="宋体" w:hint="eastAsia"/>
                <w:b/>
                <w:color w:val="000000"/>
                <w:sz w:val="24"/>
                <w:szCs w:val="24"/>
              </w:rPr>
              <w:t>排名</w:t>
            </w:r>
            <w:r w:rsidR="003A73E4">
              <w:rPr>
                <w:rFonts w:ascii="宋体" w:eastAsia="宋体" w:hAnsi="宋体"/>
                <w:b/>
                <w:color w:val="000000"/>
                <w:sz w:val="24"/>
                <w:szCs w:val="24"/>
              </w:rPr>
              <w:t>计算</w:t>
            </w:r>
            <w:r w:rsidR="003A73E4">
              <w:rPr>
                <w:rFonts w:ascii="宋体" w:eastAsia="宋体" w:hAnsi="宋体" w:hint="eastAsia"/>
                <w:b/>
                <w:color w:val="000000"/>
                <w:sz w:val="24"/>
                <w:szCs w:val="24"/>
              </w:rPr>
              <w:t>办法</w:t>
            </w:r>
            <w:r w:rsidR="003A73E4">
              <w:rPr>
                <w:rFonts w:ascii="宋体" w:eastAsia="宋体" w:hAnsi="宋体"/>
                <w:b/>
                <w:color w:val="000000"/>
                <w:sz w:val="24"/>
                <w:szCs w:val="24"/>
              </w:rPr>
              <w:t>等</w:t>
            </w:r>
          </w:p>
        </w:tc>
        <w:tc>
          <w:tcPr>
            <w:tcW w:w="5670" w:type="dxa"/>
            <w:vAlign w:val="center"/>
          </w:tcPr>
          <w:p w:rsidR="00AA5D6C" w:rsidRDefault="00AA5D6C" w:rsidP="00AA5D6C">
            <w:pPr>
              <w:spacing w:line="220" w:lineRule="atLeast"/>
              <w:jc w:val="both"/>
              <w:rPr>
                <w:rFonts w:asciiTheme="minorEastAsia" w:eastAsiaTheme="minorEastAsia" w:hAnsiTheme="minorEastAsia"/>
                <w:sz w:val="24"/>
                <w:szCs w:val="24"/>
              </w:rPr>
            </w:pPr>
            <w:r>
              <w:rPr>
                <w:rFonts w:asciiTheme="minorEastAsia" w:eastAsiaTheme="minorEastAsia" w:hAnsiTheme="minorEastAsia" w:hint="eastAsia"/>
                <w:sz w:val="24"/>
                <w:szCs w:val="24"/>
              </w:rPr>
              <w:t>专业1：数学类专业</w:t>
            </w:r>
          </w:p>
          <w:p w:rsidR="00AA5D6C" w:rsidRDefault="00AA5D6C" w:rsidP="00AA5D6C">
            <w:pPr>
              <w:spacing w:line="220" w:lineRule="atLeast"/>
              <w:jc w:val="both"/>
              <w:rPr>
                <w:rFonts w:asciiTheme="minorEastAsia" w:eastAsiaTheme="minorEastAsia" w:hAnsiTheme="minorEastAsia"/>
                <w:sz w:val="24"/>
                <w:szCs w:val="24"/>
              </w:rPr>
            </w:pPr>
          </w:p>
          <w:p w:rsidR="00AA5D6C" w:rsidRDefault="00AA5D6C" w:rsidP="00AA5D6C">
            <w:pPr>
              <w:spacing w:line="220" w:lineRule="atLeast"/>
              <w:jc w:val="both"/>
              <w:rPr>
                <w:rFonts w:asciiTheme="minorEastAsia" w:eastAsiaTheme="minorEastAsia" w:hAnsiTheme="minorEastAsia"/>
                <w:sz w:val="24"/>
                <w:szCs w:val="24"/>
              </w:rPr>
            </w:pPr>
            <w:r>
              <w:rPr>
                <w:rFonts w:asciiTheme="minorEastAsia" w:eastAsiaTheme="minorEastAsia" w:hAnsiTheme="minorEastAsia" w:hint="eastAsia"/>
                <w:sz w:val="24"/>
                <w:szCs w:val="24"/>
              </w:rPr>
              <w:t>见附件</w:t>
            </w:r>
          </w:p>
          <w:p w:rsidR="00AA5D6C" w:rsidRDefault="00AA5D6C" w:rsidP="00AA5D6C">
            <w:pPr>
              <w:spacing w:line="220" w:lineRule="atLeast"/>
              <w:jc w:val="both"/>
              <w:rPr>
                <w:rFonts w:asciiTheme="minorEastAsia" w:eastAsiaTheme="minorEastAsia" w:hAnsiTheme="minorEastAsia"/>
                <w:sz w:val="24"/>
                <w:szCs w:val="24"/>
              </w:rPr>
            </w:pPr>
          </w:p>
          <w:p w:rsidR="00AA5D6C" w:rsidRDefault="00AA5D6C" w:rsidP="00AA5D6C">
            <w:pPr>
              <w:spacing w:line="220" w:lineRule="atLeast"/>
              <w:jc w:val="both"/>
              <w:rPr>
                <w:rFonts w:asciiTheme="minorEastAsia" w:eastAsiaTheme="minorEastAsia" w:hAnsiTheme="minorEastAsia"/>
                <w:sz w:val="24"/>
                <w:szCs w:val="24"/>
              </w:rPr>
            </w:pPr>
            <w:r>
              <w:rPr>
                <w:rFonts w:asciiTheme="minorEastAsia" w:eastAsiaTheme="minorEastAsia" w:hAnsiTheme="minorEastAsia" w:hint="eastAsia"/>
                <w:sz w:val="24"/>
                <w:szCs w:val="24"/>
              </w:rPr>
              <w:t>专业2：统计学专业</w:t>
            </w:r>
          </w:p>
          <w:p w:rsidR="00AA5D6C" w:rsidRDefault="00AA5D6C" w:rsidP="00AA5D6C">
            <w:pPr>
              <w:spacing w:line="220" w:lineRule="atLeast"/>
              <w:jc w:val="both"/>
              <w:rPr>
                <w:rFonts w:asciiTheme="minorEastAsia" w:eastAsiaTheme="minorEastAsia" w:hAnsiTheme="minorEastAsia"/>
                <w:sz w:val="24"/>
                <w:szCs w:val="24"/>
              </w:rPr>
            </w:pPr>
          </w:p>
          <w:p w:rsidR="00AA5D6C" w:rsidRDefault="00AA5D6C" w:rsidP="00AA5D6C">
            <w:pPr>
              <w:spacing w:line="220" w:lineRule="atLeast"/>
              <w:jc w:val="both"/>
              <w:rPr>
                <w:rFonts w:asciiTheme="minorEastAsia" w:eastAsiaTheme="minorEastAsia" w:hAnsiTheme="minorEastAsia"/>
                <w:sz w:val="24"/>
                <w:szCs w:val="24"/>
              </w:rPr>
            </w:pPr>
            <w:r>
              <w:rPr>
                <w:rFonts w:asciiTheme="minorEastAsia" w:eastAsiaTheme="minorEastAsia" w:hAnsiTheme="minorEastAsia" w:hint="eastAsia"/>
                <w:sz w:val="24"/>
                <w:szCs w:val="24"/>
              </w:rPr>
              <w:t>见附件</w:t>
            </w:r>
          </w:p>
          <w:p w:rsidR="00847230" w:rsidRPr="00847230" w:rsidRDefault="00847230" w:rsidP="00847230">
            <w:pPr>
              <w:spacing w:line="220" w:lineRule="atLeast"/>
              <w:jc w:val="both"/>
              <w:rPr>
                <w:rFonts w:ascii="宋体" w:eastAsia="宋体" w:hAnsi="宋体"/>
                <w:sz w:val="24"/>
                <w:szCs w:val="24"/>
              </w:rPr>
            </w:pPr>
          </w:p>
        </w:tc>
        <w:tc>
          <w:tcPr>
            <w:tcW w:w="993" w:type="dxa"/>
            <w:vAlign w:val="center"/>
          </w:tcPr>
          <w:p w:rsidR="00847230" w:rsidRDefault="00847230" w:rsidP="00847230">
            <w:pPr>
              <w:spacing w:line="220" w:lineRule="atLeast"/>
              <w:jc w:val="both"/>
              <w:rPr>
                <w:rFonts w:asciiTheme="minorEastAsia" w:eastAsiaTheme="minorEastAsia" w:hAnsiTheme="minorEastAsia"/>
                <w:sz w:val="32"/>
                <w:szCs w:val="32"/>
              </w:rPr>
            </w:pPr>
          </w:p>
        </w:tc>
      </w:tr>
      <w:tr w:rsidR="00991A8E" w:rsidTr="00991A8E">
        <w:trPr>
          <w:trHeight w:val="1837"/>
        </w:trPr>
        <w:tc>
          <w:tcPr>
            <w:tcW w:w="2376" w:type="dxa"/>
            <w:vAlign w:val="center"/>
          </w:tcPr>
          <w:p w:rsidR="00991A8E" w:rsidRPr="00F32691" w:rsidRDefault="00991A8E" w:rsidP="00462FAE">
            <w:pPr>
              <w:spacing w:line="220" w:lineRule="atLeast"/>
              <w:jc w:val="center"/>
              <w:rPr>
                <w:rFonts w:ascii="宋体" w:eastAsia="宋体" w:hAnsi="宋体"/>
                <w:b/>
                <w:color w:val="000000"/>
                <w:sz w:val="24"/>
                <w:szCs w:val="24"/>
              </w:rPr>
            </w:pPr>
            <w:r>
              <w:rPr>
                <w:rFonts w:ascii="宋体" w:eastAsia="宋体" w:hAnsi="宋体"/>
                <w:b/>
                <w:color w:val="000000"/>
                <w:sz w:val="24"/>
                <w:szCs w:val="24"/>
              </w:rPr>
              <w:t>各专业拟接收名额</w:t>
            </w:r>
          </w:p>
        </w:tc>
        <w:tc>
          <w:tcPr>
            <w:tcW w:w="5670" w:type="dxa"/>
            <w:vAlign w:val="center"/>
          </w:tcPr>
          <w:p w:rsidR="00991A8E" w:rsidRPr="00D20356" w:rsidRDefault="00AA5D6C" w:rsidP="00174E09">
            <w:pPr>
              <w:spacing w:line="220" w:lineRule="atLeast"/>
              <w:jc w:val="both"/>
              <w:rPr>
                <w:rFonts w:asciiTheme="minorEastAsia" w:eastAsiaTheme="minorEastAsia" w:hAnsiTheme="minorEastAsia"/>
                <w:sz w:val="24"/>
                <w:szCs w:val="24"/>
              </w:rPr>
            </w:pPr>
            <w:r w:rsidRPr="00D20356">
              <w:rPr>
                <w:rFonts w:asciiTheme="minorEastAsia" w:eastAsiaTheme="minorEastAsia" w:hAnsiTheme="minorEastAsia" w:hint="eastAsia"/>
                <w:sz w:val="24"/>
                <w:szCs w:val="24"/>
              </w:rPr>
              <w:t>专业1：数学类专业</w:t>
            </w:r>
            <w:r w:rsidR="001B082A" w:rsidRPr="00D20356">
              <w:rPr>
                <w:rFonts w:asciiTheme="minorEastAsia" w:eastAsiaTheme="minorEastAsia" w:hAnsiTheme="minorEastAsia" w:hint="eastAsia"/>
                <w:sz w:val="24"/>
                <w:szCs w:val="24"/>
              </w:rPr>
              <w:t xml:space="preserve"> 不超过</w:t>
            </w:r>
            <w:r w:rsidR="00D20356" w:rsidRPr="00D20356">
              <w:rPr>
                <w:rFonts w:asciiTheme="minorEastAsia" w:eastAsiaTheme="minorEastAsia" w:hAnsiTheme="minorEastAsia" w:hint="eastAsia"/>
                <w:sz w:val="24"/>
                <w:szCs w:val="24"/>
              </w:rPr>
              <w:t>20</w:t>
            </w:r>
            <w:r w:rsidR="001B082A" w:rsidRPr="00D20356">
              <w:rPr>
                <w:rFonts w:asciiTheme="minorEastAsia" w:eastAsiaTheme="minorEastAsia" w:hAnsiTheme="minorEastAsia" w:hint="eastAsia"/>
                <w:sz w:val="24"/>
                <w:szCs w:val="24"/>
              </w:rPr>
              <w:t>人</w:t>
            </w:r>
            <w:r w:rsidR="00D20356" w:rsidRPr="00D20356">
              <w:rPr>
                <w:rFonts w:asciiTheme="minorEastAsia" w:eastAsiaTheme="minorEastAsia" w:hAnsiTheme="minorEastAsia" w:hint="eastAsia"/>
                <w:sz w:val="24"/>
                <w:szCs w:val="24"/>
              </w:rPr>
              <w:t xml:space="preserve"> </w:t>
            </w:r>
          </w:p>
          <w:p w:rsidR="00AA5D6C" w:rsidRPr="00D20356" w:rsidRDefault="00AA5D6C" w:rsidP="00174E09">
            <w:pPr>
              <w:spacing w:line="220" w:lineRule="atLeast"/>
              <w:jc w:val="both"/>
              <w:rPr>
                <w:rFonts w:asciiTheme="minorEastAsia" w:eastAsiaTheme="minorEastAsia" w:hAnsiTheme="minorEastAsia"/>
                <w:sz w:val="24"/>
                <w:szCs w:val="24"/>
              </w:rPr>
            </w:pPr>
          </w:p>
          <w:p w:rsidR="00991A8E" w:rsidRPr="00D20356" w:rsidRDefault="00AA5D6C" w:rsidP="00D20356">
            <w:pPr>
              <w:spacing w:line="220" w:lineRule="atLeast"/>
              <w:jc w:val="both"/>
              <w:rPr>
                <w:rFonts w:asciiTheme="minorEastAsia" w:eastAsiaTheme="minorEastAsia" w:hAnsiTheme="minorEastAsia"/>
                <w:sz w:val="24"/>
                <w:szCs w:val="24"/>
              </w:rPr>
            </w:pPr>
            <w:r w:rsidRPr="00D20356">
              <w:rPr>
                <w:rFonts w:asciiTheme="minorEastAsia" w:eastAsiaTheme="minorEastAsia" w:hAnsiTheme="minorEastAsia" w:hint="eastAsia"/>
                <w:sz w:val="24"/>
                <w:szCs w:val="24"/>
              </w:rPr>
              <w:t>专业2：统计学专业</w:t>
            </w:r>
            <w:r w:rsidR="001B082A" w:rsidRPr="00D20356">
              <w:rPr>
                <w:rFonts w:asciiTheme="minorEastAsia" w:eastAsiaTheme="minorEastAsia" w:hAnsiTheme="minorEastAsia" w:hint="eastAsia"/>
                <w:sz w:val="24"/>
                <w:szCs w:val="24"/>
              </w:rPr>
              <w:t xml:space="preserve"> 不超过</w:t>
            </w:r>
            <w:r w:rsidR="00D20356" w:rsidRPr="00D20356">
              <w:rPr>
                <w:rFonts w:asciiTheme="minorEastAsia" w:eastAsiaTheme="minorEastAsia" w:hAnsiTheme="minorEastAsia" w:hint="eastAsia"/>
                <w:sz w:val="24"/>
                <w:szCs w:val="24"/>
              </w:rPr>
              <w:t>20</w:t>
            </w:r>
            <w:r w:rsidR="001B082A" w:rsidRPr="00D20356">
              <w:rPr>
                <w:rFonts w:asciiTheme="minorEastAsia" w:eastAsiaTheme="minorEastAsia" w:hAnsiTheme="minorEastAsia" w:hint="eastAsia"/>
                <w:sz w:val="24"/>
                <w:szCs w:val="24"/>
              </w:rPr>
              <w:t>人</w:t>
            </w:r>
            <w:r w:rsidR="00D20356" w:rsidRPr="00D20356">
              <w:rPr>
                <w:rFonts w:asciiTheme="minorEastAsia" w:eastAsiaTheme="minorEastAsia" w:hAnsiTheme="minorEastAsia" w:hint="eastAsia"/>
                <w:sz w:val="24"/>
                <w:szCs w:val="24"/>
              </w:rPr>
              <w:t xml:space="preserve"> </w:t>
            </w:r>
          </w:p>
        </w:tc>
        <w:tc>
          <w:tcPr>
            <w:tcW w:w="993" w:type="dxa"/>
            <w:vAlign w:val="center"/>
          </w:tcPr>
          <w:p w:rsidR="00991A8E" w:rsidRDefault="00991A8E" w:rsidP="00847230">
            <w:pPr>
              <w:spacing w:line="220" w:lineRule="atLeast"/>
              <w:jc w:val="both"/>
              <w:rPr>
                <w:rFonts w:asciiTheme="minorEastAsia" w:eastAsiaTheme="minorEastAsia" w:hAnsiTheme="minorEastAsia"/>
                <w:sz w:val="32"/>
                <w:szCs w:val="32"/>
              </w:rPr>
            </w:pPr>
          </w:p>
        </w:tc>
      </w:tr>
      <w:tr w:rsidR="00991A8E" w:rsidTr="00B75C43">
        <w:trPr>
          <w:trHeight w:val="1260"/>
        </w:trPr>
        <w:tc>
          <w:tcPr>
            <w:tcW w:w="2376" w:type="dxa"/>
            <w:vAlign w:val="center"/>
          </w:tcPr>
          <w:p w:rsidR="00991A8E" w:rsidRPr="00847230" w:rsidRDefault="00991A8E" w:rsidP="00F32691">
            <w:pPr>
              <w:spacing w:line="220" w:lineRule="atLeast"/>
              <w:jc w:val="center"/>
              <w:rPr>
                <w:rFonts w:ascii="宋体" w:eastAsia="宋体" w:hAnsi="宋体"/>
                <w:sz w:val="24"/>
                <w:szCs w:val="24"/>
              </w:rPr>
            </w:pPr>
            <w:r w:rsidRPr="00F32691">
              <w:rPr>
                <w:rFonts w:ascii="宋体" w:eastAsia="宋体" w:hAnsi="宋体" w:hint="eastAsia"/>
                <w:b/>
                <w:color w:val="000000"/>
                <w:sz w:val="24"/>
                <w:szCs w:val="24"/>
              </w:rPr>
              <w:t>考核时间及地点</w:t>
            </w:r>
          </w:p>
        </w:tc>
        <w:tc>
          <w:tcPr>
            <w:tcW w:w="5670" w:type="dxa"/>
            <w:vAlign w:val="center"/>
          </w:tcPr>
          <w:p w:rsidR="00B75C43" w:rsidRDefault="00B75C43" w:rsidP="00B75C43">
            <w:pPr>
              <w:spacing w:line="360" w:lineRule="auto"/>
              <w:jc w:val="both"/>
              <w:rPr>
                <w:rFonts w:asciiTheme="minorEastAsia" w:eastAsiaTheme="minorEastAsia" w:hAnsiTheme="minorEastAsia"/>
                <w:sz w:val="24"/>
                <w:szCs w:val="24"/>
              </w:rPr>
            </w:pPr>
            <w:r>
              <w:rPr>
                <w:rFonts w:asciiTheme="minorEastAsia" w:eastAsiaTheme="minorEastAsia" w:hAnsiTheme="minorEastAsia" w:hint="eastAsia"/>
                <w:sz w:val="24"/>
                <w:szCs w:val="24"/>
              </w:rPr>
              <w:t>5月11日周五(暂定)，</w:t>
            </w:r>
          </w:p>
          <w:p w:rsidR="00991A8E" w:rsidRPr="00462FAE" w:rsidRDefault="00B75C43" w:rsidP="00991A8E">
            <w:pPr>
              <w:spacing w:line="220" w:lineRule="atLeast"/>
              <w:jc w:val="both"/>
              <w:rPr>
                <w:rFonts w:ascii="宋体" w:eastAsia="宋体" w:hAnsi="宋体"/>
                <w:sz w:val="24"/>
                <w:szCs w:val="24"/>
              </w:rPr>
            </w:pPr>
            <w:r>
              <w:rPr>
                <w:rFonts w:asciiTheme="minorEastAsia" w:eastAsiaTheme="minorEastAsia" w:hAnsiTheme="minorEastAsia" w:hint="eastAsia"/>
                <w:sz w:val="24"/>
                <w:szCs w:val="24"/>
              </w:rPr>
              <w:t>雁山起文楼南楼608(暂定)</w:t>
            </w:r>
          </w:p>
        </w:tc>
        <w:tc>
          <w:tcPr>
            <w:tcW w:w="993" w:type="dxa"/>
            <w:vAlign w:val="center"/>
          </w:tcPr>
          <w:p w:rsidR="00991A8E" w:rsidRDefault="00991A8E" w:rsidP="00847230">
            <w:pPr>
              <w:spacing w:line="220" w:lineRule="atLeast"/>
              <w:jc w:val="both"/>
              <w:rPr>
                <w:rFonts w:asciiTheme="minorEastAsia" w:eastAsiaTheme="minorEastAsia" w:hAnsiTheme="minorEastAsia"/>
                <w:sz w:val="32"/>
                <w:szCs w:val="32"/>
              </w:rPr>
            </w:pPr>
          </w:p>
        </w:tc>
      </w:tr>
      <w:tr w:rsidR="00991A8E" w:rsidTr="00B75C43">
        <w:trPr>
          <w:trHeight w:val="1260"/>
        </w:trPr>
        <w:tc>
          <w:tcPr>
            <w:tcW w:w="2376" w:type="dxa"/>
            <w:vAlign w:val="center"/>
          </w:tcPr>
          <w:p w:rsidR="00991A8E" w:rsidRDefault="00991A8E" w:rsidP="00F32691">
            <w:pPr>
              <w:spacing w:line="220" w:lineRule="atLeast"/>
              <w:jc w:val="center"/>
              <w:rPr>
                <w:rFonts w:asciiTheme="minorEastAsia" w:eastAsiaTheme="minorEastAsia" w:hAnsiTheme="minorEastAsia"/>
                <w:sz w:val="32"/>
                <w:szCs w:val="32"/>
              </w:rPr>
            </w:pPr>
            <w:r w:rsidRPr="00F32691">
              <w:rPr>
                <w:rFonts w:ascii="宋体" w:eastAsia="宋体" w:hAnsi="宋体"/>
                <w:b/>
                <w:color w:val="000000"/>
                <w:sz w:val="24"/>
                <w:szCs w:val="24"/>
              </w:rPr>
              <w:t>其他</w:t>
            </w:r>
          </w:p>
        </w:tc>
        <w:tc>
          <w:tcPr>
            <w:tcW w:w="5670" w:type="dxa"/>
            <w:vAlign w:val="center"/>
          </w:tcPr>
          <w:p w:rsidR="00991A8E" w:rsidRDefault="00E978D2" w:rsidP="00847230">
            <w:pPr>
              <w:spacing w:line="220" w:lineRule="atLeast"/>
              <w:jc w:val="both"/>
              <w:rPr>
                <w:rFonts w:asciiTheme="minorEastAsia" w:eastAsiaTheme="minorEastAsia" w:hAnsiTheme="minorEastAsia"/>
                <w:sz w:val="32"/>
                <w:szCs w:val="32"/>
              </w:rPr>
            </w:pPr>
            <w:r>
              <w:rPr>
                <w:rFonts w:asciiTheme="minorEastAsia" w:eastAsiaTheme="minorEastAsia" w:hAnsiTheme="minorEastAsia" w:hint="eastAsia"/>
                <w:sz w:val="24"/>
                <w:szCs w:val="24"/>
              </w:rPr>
              <w:t xml:space="preserve"> </w:t>
            </w:r>
            <w:r w:rsidR="009358FF">
              <w:rPr>
                <w:rFonts w:asciiTheme="minorEastAsia" w:eastAsiaTheme="minorEastAsia" w:hAnsiTheme="minorEastAsia" w:hint="eastAsia"/>
                <w:sz w:val="24"/>
                <w:szCs w:val="24"/>
              </w:rPr>
              <w:t>无</w:t>
            </w:r>
          </w:p>
        </w:tc>
        <w:tc>
          <w:tcPr>
            <w:tcW w:w="993" w:type="dxa"/>
            <w:vAlign w:val="center"/>
          </w:tcPr>
          <w:p w:rsidR="00991A8E" w:rsidRDefault="00991A8E" w:rsidP="00847230">
            <w:pPr>
              <w:spacing w:line="220" w:lineRule="atLeast"/>
              <w:jc w:val="both"/>
              <w:rPr>
                <w:rFonts w:asciiTheme="minorEastAsia" w:eastAsiaTheme="minorEastAsia" w:hAnsiTheme="minorEastAsia"/>
                <w:sz w:val="32"/>
                <w:szCs w:val="32"/>
              </w:rPr>
            </w:pPr>
          </w:p>
        </w:tc>
      </w:tr>
    </w:tbl>
    <w:p w:rsidR="002A42BC" w:rsidRDefault="002A42BC" w:rsidP="00995908">
      <w:pPr>
        <w:spacing w:line="220" w:lineRule="atLeast"/>
        <w:jc w:val="both"/>
        <w:rPr>
          <w:rFonts w:asciiTheme="minorEastAsia" w:eastAsiaTheme="minorEastAsia" w:hAnsiTheme="minorEastAsia"/>
          <w:sz w:val="24"/>
          <w:szCs w:val="24"/>
        </w:rPr>
      </w:pPr>
    </w:p>
    <w:p w:rsidR="00995908" w:rsidRPr="007E1ED8" w:rsidRDefault="00995908" w:rsidP="00995908">
      <w:pPr>
        <w:spacing w:line="220" w:lineRule="atLeast"/>
        <w:jc w:val="both"/>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附件</w:t>
      </w:r>
      <w:r w:rsidR="002A42BC">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 xml:space="preserve"> </w:t>
      </w:r>
    </w:p>
    <w:p w:rsidR="00995908" w:rsidRDefault="00995908" w:rsidP="00995908">
      <w:pPr>
        <w:jc w:val="center"/>
        <w:rPr>
          <w:rFonts w:asciiTheme="minorEastAsia" w:eastAsiaTheme="minorEastAsia" w:hAnsiTheme="minorEastAsia"/>
          <w:b/>
          <w:sz w:val="36"/>
          <w:szCs w:val="36"/>
        </w:rPr>
      </w:pPr>
      <w:r>
        <w:rPr>
          <w:rFonts w:asciiTheme="minorEastAsia" w:eastAsiaTheme="minorEastAsia" w:hAnsiTheme="minorEastAsia" w:hint="eastAsia"/>
          <w:b/>
          <w:sz w:val="36"/>
          <w:szCs w:val="36"/>
        </w:rPr>
        <w:t>数学与统计学院</w:t>
      </w:r>
    </w:p>
    <w:p w:rsidR="00995908" w:rsidRDefault="00995908" w:rsidP="00995908">
      <w:pPr>
        <w:jc w:val="center"/>
        <w:rPr>
          <w:rFonts w:asciiTheme="minorEastAsia" w:eastAsiaTheme="minorEastAsia" w:hAnsiTheme="minorEastAsia"/>
          <w:b/>
          <w:sz w:val="36"/>
          <w:szCs w:val="36"/>
        </w:rPr>
      </w:pPr>
      <w:r>
        <w:rPr>
          <w:rFonts w:asciiTheme="minorEastAsia" w:eastAsiaTheme="minorEastAsia" w:hAnsiTheme="minorEastAsia" w:hint="eastAsia"/>
          <w:b/>
          <w:sz w:val="36"/>
          <w:szCs w:val="36"/>
        </w:rPr>
        <w:t>关于全日制普通本科学生转专业管理规定</w:t>
      </w:r>
    </w:p>
    <w:p w:rsidR="00995908" w:rsidRDefault="00995908" w:rsidP="00995908">
      <w:pPr>
        <w:spacing w:after="0" w:line="360" w:lineRule="auto"/>
        <w:ind w:firstLineChars="250" w:firstLine="600"/>
        <w:rPr>
          <w:rFonts w:asciiTheme="minorEastAsia" w:eastAsiaTheme="minorEastAsia" w:hAnsiTheme="minorEastAsia"/>
          <w:sz w:val="24"/>
          <w:szCs w:val="24"/>
        </w:rPr>
      </w:pPr>
      <w:r>
        <w:rPr>
          <w:rFonts w:asciiTheme="minorEastAsia" w:eastAsiaTheme="minorEastAsia" w:hAnsiTheme="minorEastAsia" w:hint="eastAsia"/>
          <w:sz w:val="24"/>
          <w:szCs w:val="24"/>
        </w:rPr>
        <w:t>根据《</w:t>
      </w:r>
      <w:r>
        <w:rPr>
          <w:rFonts w:asciiTheme="minorEastAsia" w:eastAsiaTheme="minorEastAsia" w:hAnsiTheme="minorEastAsia" w:hint="eastAsia"/>
          <w:bCs/>
          <w:sz w:val="24"/>
          <w:szCs w:val="24"/>
        </w:rPr>
        <w:t>广西师范大学全日制普通本科学生转专业管理规定</w:t>
      </w:r>
      <w:r>
        <w:rPr>
          <w:rFonts w:asciiTheme="minorEastAsia" w:eastAsiaTheme="minorEastAsia" w:hAnsiTheme="minorEastAsia" w:hint="eastAsia"/>
          <w:sz w:val="24"/>
          <w:szCs w:val="24"/>
        </w:rPr>
        <w:t>》(</w:t>
      </w:r>
      <w:proofErr w:type="gramStart"/>
      <w:r>
        <w:rPr>
          <w:rFonts w:asciiTheme="minorEastAsia" w:eastAsiaTheme="minorEastAsia" w:hAnsiTheme="minorEastAsia" w:hint="eastAsia"/>
          <w:sz w:val="24"/>
          <w:szCs w:val="24"/>
        </w:rPr>
        <w:t>师政教学</w:t>
      </w:r>
      <w:proofErr w:type="gramEnd"/>
      <w:r>
        <w:rPr>
          <w:rFonts w:asciiTheme="minorEastAsia" w:eastAsiaTheme="minorEastAsia" w:hAnsiTheme="minorEastAsia" w:hint="eastAsia"/>
          <w:sz w:val="24"/>
          <w:szCs w:val="24"/>
        </w:rPr>
        <w:t>〔2019〕78号，以下简称《管理规定》)，为全面贯彻党的教育方针，落实立德树人的根本任务，提升本科教学质量，营造有利于学生成才的学习环境，提供更多的自主选择和发展途径，培养德智体美劳全面发展的社会主义建设者和接班人，结合学院的实际情况，制定本规定。</w:t>
      </w:r>
      <w:r>
        <w:rPr>
          <w:rFonts w:asciiTheme="minorEastAsia" w:eastAsiaTheme="minorEastAsia" w:hAnsiTheme="minorEastAsia"/>
          <w:sz w:val="24"/>
          <w:szCs w:val="24"/>
        </w:rPr>
        <w:t xml:space="preserve"> </w:t>
      </w:r>
    </w:p>
    <w:p w:rsidR="00995908" w:rsidRDefault="00995908" w:rsidP="00995908">
      <w:pPr>
        <w:shd w:val="clear" w:color="auto" w:fill="FFFFFF"/>
        <w:spacing w:after="0" w:line="360" w:lineRule="auto"/>
        <w:rPr>
          <w:rStyle w:val="a6"/>
          <w:rFonts w:asciiTheme="minorEastAsia" w:eastAsiaTheme="minorEastAsia" w:hAnsiTheme="minorEastAsia"/>
          <w:b w:val="0"/>
          <w:bCs w:val="0"/>
          <w:sz w:val="24"/>
          <w:szCs w:val="24"/>
        </w:rPr>
      </w:pPr>
      <w:r>
        <w:rPr>
          <w:rFonts w:asciiTheme="minorEastAsia" w:eastAsiaTheme="minorEastAsia" w:hAnsiTheme="minorEastAsia" w:hint="eastAsia"/>
          <w:sz w:val="24"/>
          <w:szCs w:val="24"/>
        </w:rPr>
        <w:t xml:space="preserve">    一、申请转专业的全日制普通本科学生必须满足学校《管理规定》文件要求，学院将按照《管理规定》文件要求，以及教务处下发的《关于做好2021年全日制普通本科学生转专业工作的通知(教务[2021]7号)》要求，以公平、公正、公开为原则，</w:t>
      </w:r>
      <w:r w:rsidRPr="008F30F9">
        <w:rPr>
          <w:rFonts w:asciiTheme="minorEastAsia" w:eastAsiaTheme="minorEastAsia" w:hAnsiTheme="minorEastAsia" w:hint="eastAsia"/>
          <w:sz w:val="24"/>
          <w:szCs w:val="24"/>
        </w:rPr>
        <w:t>做好相关工作。</w:t>
      </w:r>
    </w:p>
    <w:p w:rsidR="00995908" w:rsidRDefault="00995908" w:rsidP="00995908">
      <w:pPr>
        <w:spacing w:after="0"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二、申请转专业的全日制普通本科学生必须参加学院组织的相关审核或考核。学院</w:t>
      </w:r>
      <w:r>
        <w:rPr>
          <w:rFonts w:asciiTheme="minorEastAsia" w:eastAsiaTheme="minorEastAsia" w:hAnsiTheme="minorEastAsia"/>
          <w:sz w:val="24"/>
          <w:szCs w:val="24"/>
        </w:rPr>
        <w:t>成立转专业工作小组，组长由学院</w:t>
      </w:r>
      <w:r>
        <w:rPr>
          <w:rFonts w:asciiTheme="minorEastAsia" w:eastAsiaTheme="minorEastAsia" w:hAnsiTheme="minorEastAsia" w:hint="eastAsia"/>
          <w:sz w:val="24"/>
          <w:szCs w:val="24"/>
        </w:rPr>
        <w:t>主要</w:t>
      </w:r>
      <w:r>
        <w:rPr>
          <w:rFonts w:asciiTheme="minorEastAsia" w:eastAsiaTheme="minorEastAsia" w:hAnsiTheme="minorEastAsia"/>
          <w:sz w:val="24"/>
          <w:szCs w:val="24"/>
        </w:rPr>
        <w:t>负责人担任，副组长由主管教学的</w:t>
      </w:r>
      <w:r>
        <w:rPr>
          <w:rFonts w:asciiTheme="minorEastAsia" w:eastAsiaTheme="minorEastAsia" w:hAnsiTheme="minorEastAsia" w:hint="eastAsia"/>
          <w:sz w:val="24"/>
          <w:szCs w:val="24"/>
        </w:rPr>
        <w:t>副</w:t>
      </w:r>
      <w:r>
        <w:rPr>
          <w:rFonts w:asciiTheme="minorEastAsia" w:eastAsiaTheme="minorEastAsia" w:hAnsiTheme="minorEastAsia"/>
          <w:sz w:val="24"/>
          <w:szCs w:val="24"/>
        </w:rPr>
        <w:t>院长担任，组员由学院学生管理工作人员及3位以上相关专家或教师组成</w:t>
      </w:r>
      <w:r>
        <w:rPr>
          <w:rFonts w:asciiTheme="minorEastAsia" w:eastAsiaTheme="minorEastAsia" w:hAnsiTheme="minorEastAsia" w:hint="eastAsia"/>
          <w:sz w:val="24"/>
          <w:szCs w:val="24"/>
        </w:rPr>
        <w:t>，</w:t>
      </w:r>
      <w:r>
        <w:rPr>
          <w:rFonts w:asciiTheme="minorEastAsia" w:eastAsiaTheme="minorEastAsia" w:hAnsiTheme="minorEastAsia"/>
          <w:sz w:val="24"/>
          <w:szCs w:val="24"/>
        </w:rPr>
        <w:t>工作小组</w:t>
      </w:r>
      <w:r>
        <w:rPr>
          <w:rFonts w:asciiTheme="minorEastAsia" w:eastAsiaTheme="minorEastAsia" w:hAnsiTheme="minorEastAsia" w:hint="eastAsia"/>
          <w:sz w:val="24"/>
          <w:szCs w:val="24"/>
        </w:rPr>
        <w:t>负责对申请人进行审核或考核。</w:t>
      </w:r>
    </w:p>
    <w:p w:rsidR="00995908" w:rsidRDefault="00995908" w:rsidP="00995908">
      <w:pPr>
        <w:spacing w:after="0" w:line="360" w:lineRule="auto"/>
        <w:ind w:firstLineChars="250" w:firstLine="600"/>
        <w:jc w:val="both"/>
        <w:rPr>
          <w:rFonts w:asciiTheme="minorEastAsia" w:eastAsiaTheme="minorEastAsia" w:hAnsiTheme="minorEastAsia"/>
          <w:sz w:val="24"/>
          <w:szCs w:val="24"/>
        </w:rPr>
      </w:pPr>
      <w:r>
        <w:rPr>
          <w:rFonts w:asciiTheme="minorEastAsia" w:eastAsiaTheme="minorEastAsia" w:hAnsiTheme="minorEastAsia" w:hint="eastAsia"/>
          <w:sz w:val="24"/>
          <w:szCs w:val="24"/>
        </w:rPr>
        <w:t>三、拟申请转入我院数学类或统计学专业的全日制普通本科学生，须参加学院组织笔试和面试考核。笔试：数学与统计学院的学生</w:t>
      </w:r>
      <w:r w:rsidR="001A66C8">
        <w:rPr>
          <w:rFonts w:asciiTheme="minorEastAsia" w:eastAsiaTheme="minorEastAsia" w:hAnsiTheme="minorEastAsia" w:hint="eastAsia"/>
          <w:sz w:val="24"/>
          <w:szCs w:val="24"/>
        </w:rPr>
        <w:t>笔试内容为</w:t>
      </w:r>
      <w:r>
        <w:rPr>
          <w:rFonts w:asciiTheme="minorEastAsia" w:eastAsiaTheme="minorEastAsia" w:hAnsiTheme="minorEastAsia" w:hint="eastAsia"/>
          <w:sz w:val="24"/>
          <w:szCs w:val="24"/>
        </w:rPr>
        <w:t>《高等代数与解析几何》和《数学分析》，满分100分，时间2小时；</w:t>
      </w:r>
      <w:r w:rsidR="008F30F9" w:rsidRPr="000C2F77">
        <w:rPr>
          <w:rFonts w:asciiTheme="minorEastAsia" w:eastAsiaTheme="minorEastAsia" w:hAnsiTheme="minorEastAsia" w:hint="eastAsia"/>
          <w:sz w:val="24"/>
          <w:szCs w:val="24"/>
        </w:rPr>
        <w:t>其他学院的学生</w:t>
      </w:r>
      <w:r w:rsidR="001A66C8">
        <w:rPr>
          <w:rFonts w:asciiTheme="minorEastAsia" w:eastAsiaTheme="minorEastAsia" w:hAnsiTheme="minorEastAsia" w:hint="eastAsia"/>
          <w:sz w:val="24"/>
          <w:szCs w:val="24"/>
        </w:rPr>
        <w:t>笔试内容为</w:t>
      </w:r>
      <w:r w:rsidR="008F30F9" w:rsidRPr="000C2F77">
        <w:rPr>
          <w:rFonts w:asciiTheme="minorEastAsia" w:eastAsiaTheme="minorEastAsia" w:hAnsiTheme="minorEastAsia" w:hint="eastAsia"/>
          <w:sz w:val="24"/>
          <w:szCs w:val="24"/>
        </w:rPr>
        <w:t>《高等数学》</w:t>
      </w:r>
      <w:r w:rsidR="0007589C" w:rsidRPr="000C2F77">
        <w:rPr>
          <w:rFonts w:asciiTheme="minorEastAsia" w:eastAsiaTheme="minorEastAsia" w:hAnsiTheme="minorEastAsia" w:hint="eastAsia"/>
          <w:sz w:val="24"/>
          <w:szCs w:val="24"/>
        </w:rPr>
        <w:t>，</w:t>
      </w:r>
      <w:r w:rsidR="008F30F9" w:rsidRPr="000C2F77">
        <w:rPr>
          <w:rFonts w:asciiTheme="minorEastAsia" w:eastAsiaTheme="minorEastAsia" w:hAnsiTheme="minorEastAsia" w:hint="eastAsia"/>
          <w:sz w:val="24"/>
          <w:szCs w:val="24"/>
        </w:rPr>
        <w:t>满分100分，时间2小时。</w:t>
      </w:r>
      <w:r w:rsidR="000218A6">
        <w:rPr>
          <w:rFonts w:asciiTheme="minorEastAsia" w:eastAsiaTheme="minorEastAsia" w:hAnsiTheme="minorEastAsia" w:hint="eastAsia"/>
          <w:sz w:val="24"/>
          <w:szCs w:val="24"/>
        </w:rPr>
        <w:t>面试：考察学生的综合素质。</w:t>
      </w:r>
      <w:r>
        <w:rPr>
          <w:rFonts w:asciiTheme="minorEastAsia" w:eastAsiaTheme="minorEastAsia" w:hAnsiTheme="minorEastAsia" w:hint="eastAsia"/>
          <w:sz w:val="24"/>
          <w:szCs w:val="24"/>
        </w:rPr>
        <w:t>一般提前3天告知申请人考核的时间和地点。</w:t>
      </w:r>
    </w:p>
    <w:p w:rsidR="00995908" w:rsidRDefault="00995908" w:rsidP="00995908">
      <w:pPr>
        <w:spacing w:after="0" w:line="360" w:lineRule="auto"/>
        <w:ind w:firstLineChars="250" w:firstLine="600"/>
        <w:rPr>
          <w:rFonts w:asciiTheme="minorEastAsia" w:eastAsiaTheme="minorEastAsia" w:hAnsiTheme="minorEastAsia" w:hint="eastAsia"/>
          <w:sz w:val="24"/>
          <w:szCs w:val="24"/>
        </w:rPr>
      </w:pPr>
      <w:r>
        <w:rPr>
          <w:rFonts w:asciiTheme="minorEastAsia" w:eastAsiaTheme="minorEastAsia" w:hAnsiTheme="minorEastAsia" w:hint="eastAsia"/>
          <w:sz w:val="24"/>
          <w:szCs w:val="24"/>
        </w:rPr>
        <w:t>四、申请转入我院的全日制普通本科学生的考核成绩计算办法：考核成绩=笔试成绩*50%+面试成绩*50%；考核成绩必须达到（含）70分以上。考核结果经过学院党政联席会议讨论,形成</w:t>
      </w:r>
      <w:r>
        <w:rPr>
          <w:rFonts w:asciiTheme="minorEastAsia" w:eastAsiaTheme="minorEastAsia" w:hAnsiTheme="minorEastAsia"/>
          <w:sz w:val="24"/>
          <w:szCs w:val="24"/>
        </w:rPr>
        <w:t>是否接收的具体意见</w:t>
      </w:r>
      <w:r>
        <w:rPr>
          <w:rFonts w:asciiTheme="minorEastAsia" w:eastAsiaTheme="minorEastAsia" w:hAnsiTheme="minorEastAsia" w:hint="eastAsia"/>
          <w:sz w:val="24"/>
          <w:szCs w:val="24"/>
        </w:rPr>
        <w:t>。学院按照学校的规定和要求，对拟同意转入的学生，经公示无异议后上报学校教务处审批。</w:t>
      </w:r>
    </w:p>
    <w:p w:rsidR="00B360CB" w:rsidRDefault="00B360CB" w:rsidP="00995908">
      <w:pPr>
        <w:spacing w:after="0" w:line="360" w:lineRule="auto"/>
        <w:ind w:firstLineChars="250" w:firstLine="600"/>
        <w:rPr>
          <w:rFonts w:asciiTheme="minorEastAsia" w:eastAsiaTheme="minorEastAsia" w:hAnsiTheme="minorEastAsia" w:hint="eastAsia"/>
          <w:sz w:val="24"/>
          <w:szCs w:val="24"/>
        </w:rPr>
      </w:pPr>
    </w:p>
    <w:p w:rsidR="00B360CB" w:rsidRPr="00B360CB" w:rsidRDefault="00B360CB" w:rsidP="00995908">
      <w:pPr>
        <w:spacing w:after="0" w:line="360" w:lineRule="auto"/>
        <w:ind w:firstLineChars="250" w:firstLine="600"/>
        <w:rPr>
          <w:rFonts w:asciiTheme="minorEastAsia" w:eastAsiaTheme="minorEastAsia" w:hAnsiTheme="minorEastAsia"/>
          <w:sz w:val="24"/>
          <w:szCs w:val="24"/>
        </w:rPr>
      </w:pPr>
      <w:bookmarkStart w:id="0" w:name="_GoBack"/>
      <w:bookmarkEnd w:id="0"/>
    </w:p>
    <w:p w:rsidR="00995908" w:rsidRDefault="00995908" w:rsidP="00995908">
      <w:pPr>
        <w:spacing w:after="0" w:line="360" w:lineRule="auto"/>
        <w:ind w:firstLineChars="2450" w:firstLine="5880"/>
        <w:rPr>
          <w:rFonts w:asciiTheme="minorEastAsia" w:eastAsiaTheme="minorEastAsia" w:hAnsiTheme="minorEastAsia"/>
          <w:sz w:val="24"/>
          <w:szCs w:val="24"/>
        </w:rPr>
      </w:pPr>
      <w:r>
        <w:rPr>
          <w:rFonts w:asciiTheme="minorEastAsia" w:eastAsiaTheme="minorEastAsia" w:hAnsiTheme="minorEastAsia" w:hint="eastAsia"/>
          <w:sz w:val="24"/>
          <w:szCs w:val="24"/>
        </w:rPr>
        <w:t>数学与统计学院</w:t>
      </w:r>
    </w:p>
    <w:p w:rsidR="00995908" w:rsidRDefault="00995908" w:rsidP="00995908">
      <w:pPr>
        <w:spacing w:after="0"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202</w:t>
      </w:r>
      <w:r w:rsidR="00075D1E">
        <w:rPr>
          <w:rFonts w:asciiTheme="minorEastAsia" w:eastAsiaTheme="minorEastAsia" w:hAnsiTheme="minorEastAsia" w:hint="eastAsia"/>
          <w:sz w:val="24"/>
          <w:szCs w:val="24"/>
        </w:rPr>
        <w:t>1</w:t>
      </w:r>
      <w:r>
        <w:rPr>
          <w:rFonts w:asciiTheme="minorEastAsia" w:eastAsiaTheme="minorEastAsia" w:hAnsiTheme="minorEastAsia" w:hint="eastAsia"/>
          <w:sz w:val="24"/>
          <w:szCs w:val="24"/>
        </w:rPr>
        <w:t>年</w:t>
      </w:r>
      <w:r w:rsidR="00075D1E">
        <w:rPr>
          <w:rFonts w:asciiTheme="minorEastAsia" w:eastAsiaTheme="minorEastAsia" w:hAnsiTheme="minorEastAsia" w:hint="eastAsia"/>
          <w:sz w:val="24"/>
          <w:szCs w:val="24"/>
        </w:rPr>
        <w:t>3</w:t>
      </w:r>
      <w:r>
        <w:rPr>
          <w:rFonts w:asciiTheme="minorEastAsia" w:eastAsiaTheme="minorEastAsia" w:hAnsiTheme="minorEastAsia" w:hint="eastAsia"/>
          <w:sz w:val="24"/>
          <w:szCs w:val="24"/>
        </w:rPr>
        <w:t>月</w:t>
      </w:r>
      <w:r w:rsidR="00075D1E">
        <w:rPr>
          <w:rFonts w:asciiTheme="minorEastAsia" w:eastAsiaTheme="minorEastAsia" w:hAnsiTheme="minorEastAsia" w:hint="eastAsia"/>
          <w:sz w:val="24"/>
          <w:szCs w:val="24"/>
        </w:rPr>
        <w:t>8</w:t>
      </w:r>
      <w:r>
        <w:rPr>
          <w:rFonts w:asciiTheme="minorEastAsia" w:eastAsiaTheme="minorEastAsia" w:hAnsiTheme="minorEastAsia" w:hint="eastAsia"/>
          <w:sz w:val="24"/>
          <w:szCs w:val="24"/>
        </w:rPr>
        <w:t xml:space="preserve">日 </w:t>
      </w:r>
    </w:p>
    <w:p w:rsidR="00847230" w:rsidRPr="00995908" w:rsidRDefault="00847230" w:rsidP="00847230">
      <w:pPr>
        <w:spacing w:line="220" w:lineRule="atLeast"/>
        <w:jc w:val="both"/>
        <w:rPr>
          <w:rFonts w:asciiTheme="minorEastAsia" w:eastAsiaTheme="minorEastAsia" w:hAnsiTheme="minorEastAsia"/>
          <w:sz w:val="32"/>
          <w:szCs w:val="32"/>
        </w:rPr>
      </w:pPr>
    </w:p>
    <w:sectPr w:rsidR="00847230" w:rsidRPr="00995908" w:rsidSect="006A5242">
      <w:pgSz w:w="11906" w:h="16838"/>
      <w:pgMar w:top="1134" w:right="1588" w:bottom="1134" w:left="158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AFF" w:rsidRDefault="00530AFF" w:rsidP="003A73E4">
      <w:pPr>
        <w:spacing w:after="0"/>
      </w:pPr>
      <w:r>
        <w:separator/>
      </w:r>
    </w:p>
  </w:endnote>
  <w:endnote w:type="continuationSeparator" w:id="0">
    <w:p w:rsidR="00530AFF" w:rsidRDefault="00530AFF" w:rsidP="003A73E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AFF" w:rsidRDefault="00530AFF" w:rsidP="003A73E4">
      <w:pPr>
        <w:spacing w:after="0"/>
      </w:pPr>
      <w:r>
        <w:separator/>
      </w:r>
    </w:p>
  </w:footnote>
  <w:footnote w:type="continuationSeparator" w:id="0">
    <w:p w:rsidR="00530AFF" w:rsidRDefault="00530AFF" w:rsidP="003A73E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0218A6"/>
    <w:rsid w:val="0007589C"/>
    <w:rsid w:val="00075D1E"/>
    <w:rsid w:val="000C2F77"/>
    <w:rsid w:val="00190D96"/>
    <w:rsid w:val="001A66C8"/>
    <w:rsid w:val="001B082A"/>
    <w:rsid w:val="002037CB"/>
    <w:rsid w:val="00232743"/>
    <w:rsid w:val="002A42BC"/>
    <w:rsid w:val="00323B43"/>
    <w:rsid w:val="003800A5"/>
    <w:rsid w:val="003A73E4"/>
    <w:rsid w:val="003D37D8"/>
    <w:rsid w:val="004246E0"/>
    <w:rsid w:val="00426133"/>
    <w:rsid w:val="004358AB"/>
    <w:rsid w:val="0045757A"/>
    <w:rsid w:val="00462FAE"/>
    <w:rsid w:val="005106DD"/>
    <w:rsid w:val="00530AFF"/>
    <w:rsid w:val="005B0FFD"/>
    <w:rsid w:val="006551E1"/>
    <w:rsid w:val="00670E7E"/>
    <w:rsid w:val="006838B3"/>
    <w:rsid w:val="006A5242"/>
    <w:rsid w:val="006E3F52"/>
    <w:rsid w:val="00706A2A"/>
    <w:rsid w:val="008051AD"/>
    <w:rsid w:val="008232B1"/>
    <w:rsid w:val="00847230"/>
    <w:rsid w:val="008B7726"/>
    <w:rsid w:val="008F30F9"/>
    <w:rsid w:val="009358FF"/>
    <w:rsid w:val="00991A8E"/>
    <w:rsid w:val="00995908"/>
    <w:rsid w:val="009D6717"/>
    <w:rsid w:val="009F13E8"/>
    <w:rsid w:val="00A76E44"/>
    <w:rsid w:val="00AA5D6C"/>
    <w:rsid w:val="00AF0CC1"/>
    <w:rsid w:val="00B360CB"/>
    <w:rsid w:val="00B5589C"/>
    <w:rsid w:val="00B75A75"/>
    <w:rsid w:val="00B75C43"/>
    <w:rsid w:val="00BA537C"/>
    <w:rsid w:val="00BC676B"/>
    <w:rsid w:val="00C00519"/>
    <w:rsid w:val="00CE47FE"/>
    <w:rsid w:val="00D20356"/>
    <w:rsid w:val="00D31D50"/>
    <w:rsid w:val="00DA6642"/>
    <w:rsid w:val="00E106EE"/>
    <w:rsid w:val="00E467FD"/>
    <w:rsid w:val="00E47F55"/>
    <w:rsid w:val="00E65171"/>
    <w:rsid w:val="00E77011"/>
    <w:rsid w:val="00E82F8C"/>
    <w:rsid w:val="00E978D2"/>
    <w:rsid w:val="00F32691"/>
    <w:rsid w:val="00F550CC"/>
    <w:rsid w:val="00FD30B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72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3A73E4"/>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rsid w:val="003A73E4"/>
    <w:rPr>
      <w:rFonts w:ascii="Tahoma" w:hAnsi="Tahoma"/>
      <w:sz w:val="18"/>
      <w:szCs w:val="18"/>
    </w:rPr>
  </w:style>
  <w:style w:type="paragraph" w:styleId="a5">
    <w:name w:val="footer"/>
    <w:basedOn w:val="a"/>
    <w:link w:val="Char0"/>
    <w:uiPriority w:val="99"/>
    <w:unhideWhenUsed/>
    <w:rsid w:val="003A73E4"/>
    <w:pPr>
      <w:tabs>
        <w:tab w:val="center" w:pos="4153"/>
        <w:tab w:val="right" w:pos="8306"/>
      </w:tabs>
    </w:pPr>
    <w:rPr>
      <w:sz w:val="18"/>
      <w:szCs w:val="18"/>
    </w:rPr>
  </w:style>
  <w:style w:type="character" w:customStyle="1" w:styleId="Char0">
    <w:name w:val="页脚 Char"/>
    <w:basedOn w:val="a0"/>
    <w:link w:val="a5"/>
    <w:uiPriority w:val="99"/>
    <w:rsid w:val="003A73E4"/>
    <w:rPr>
      <w:rFonts w:ascii="Tahoma" w:hAnsi="Tahoma"/>
      <w:sz w:val="18"/>
      <w:szCs w:val="18"/>
    </w:rPr>
  </w:style>
  <w:style w:type="character" w:styleId="a6">
    <w:name w:val="Strong"/>
    <w:basedOn w:val="a0"/>
    <w:uiPriority w:val="22"/>
    <w:qFormat/>
    <w:rsid w:val="0099590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Pages>
  <Words>177</Words>
  <Characters>1010</Characters>
  <Application>Microsoft Office Word</Application>
  <DocSecurity>0</DocSecurity>
  <Lines>8</Lines>
  <Paragraphs>2</Paragraphs>
  <ScaleCrop>false</ScaleCrop>
  <Company/>
  <LinksUpToDate>false</LinksUpToDate>
  <CharactersWithSpaces>1185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邓涛</cp:lastModifiedBy>
  <cp:revision>94</cp:revision>
  <dcterms:created xsi:type="dcterms:W3CDTF">2008-09-11T17:20:00Z</dcterms:created>
  <dcterms:modified xsi:type="dcterms:W3CDTF">2021-03-10T02:00:00Z</dcterms:modified>
</cp:coreProperties>
</file>