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36363D"/>
          <w:sz w:val="28"/>
          <w:szCs w:val="28"/>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教务〔202</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36</w:t>
      </w:r>
      <w:r>
        <w:rPr>
          <w:rFonts w:hint="eastAsia" w:ascii="宋体" w:hAnsi="宋体" w:eastAsia="宋体" w:cs="宋体"/>
          <w:sz w:val="24"/>
          <w:szCs w:val="24"/>
        </w:rPr>
        <w:t>号</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4"/>
          <w:szCs w:val="24"/>
        </w:rPr>
      </w:pPr>
    </w:p>
    <w:p>
      <w:pPr>
        <w:widowControl/>
        <w:shd w:val="clear" w:color="auto" w:fill="FFFFFF"/>
        <w:spacing w:after="150" w:line="560" w:lineRule="exact"/>
        <w:jc w:val="center"/>
        <w:textAlignment w:val="baseline"/>
        <w:outlineLvl w:val="1"/>
        <w:rPr>
          <w:rFonts w:hint="eastAsia" w:asciiTheme="majorEastAsia" w:hAnsiTheme="majorEastAsia" w:eastAsiaTheme="majorEastAsia" w:cstheme="majorEastAsia"/>
          <w:b/>
          <w:bCs/>
          <w:color w:val="333333"/>
          <w:kern w:val="0"/>
          <w:sz w:val="28"/>
          <w:szCs w:val="28"/>
        </w:rPr>
      </w:pPr>
      <w:r>
        <w:rPr>
          <w:rFonts w:hint="eastAsia" w:asciiTheme="majorEastAsia" w:hAnsiTheme="majorEastAsia" w:eastAsiaTheme="majorEastAsia" w:cstheme="majorEastAsia"/>
          <w:b/>
          <w:bCs/>
          <w:color w:val="333333"/>
          <w:kern w:val="0"/>
          <w:sz w:val="28"/>
          <w:szCs w:val="28"/>
        </w:rPr>
        <w:t>关于举办全国大学生生命科学竞赛（2023年，创新创业类）校级</w:t>
      </w:r>
    </w:p>
    <w:p>
      <w:pPr>
        <w:widowControl/>
        <w:shd w:val="clear" w:color="auto" w:fill="FFFFFF"/>
        <w:spacing w:after="150" w:line="560" w:lineRule="exact"/>
        <w:jc w:val="center"/>
        <w:textAlignment w:val="baseline"/>
        <w:outlineLvl w:val="1"/>
        <w:rPr>
          <w:rFonts w:hint="eastAsia" w:asciiTheme="majorEastAsia" w:hAnsiTheme="majorEastAsia" w:eastAsiaTheme="majorEastAsia" w:cstheme="majorEastAsia"/>
          <w:b/>
          <w:bCs/>
          <w:color w:val="333333"/>
          <w:kern w:val="0"/>
          <w:sz w:val="28"/>
          <w:szCs w:val="28"/>
        </w:rPr>
      </w:pPr>
      <w:r>
        <w:rPr>
          <w:rFonts w:hint="eastAsia" w:asciiTheme="majorEastAsia" w:hAnsiTheme="majorEastAsia" w:eastAsiaTheme="majorEastAsia" w:cstheme="majorEastAsia"/>
          <w:b/>
          <w:bCs/>
          <w:color w:val="333333"/>
          <w:kern w:val="0"/>
          <w:sz w:val="28"/>
          <w:szCs w:val="28"/>
        </w:rPr>
        <w:t>选拔赛的通知</w:t>
      </w:r>
    </w:p>
    <w:p>
      <w:pPr>
        <w:widowControl/>
        <w:shd w:val="clear" w:color="auto" w:fill="FFFFFF"/>
        <w:spacing w:after="150" w:line="560" w:lineRule="exact"/>
        <w:jc w:val="center"/>
        <w:textAlignment w:val="baseline"/>
        <w:outlineLvl w:val="1"/>
        <w:rPr>
          <w:rFonts w:ascii="微软雅黑" w:hAnsi="微软雅黑" w:eastAsia="微软雅黑" w:cs="宋体"/>
          <w:b/>
          <w:bCs/>
          <w:color w:val="333333"/>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before="156" w:beforeLines="50" w:line="400" w:lineRule="exact"/>
        <w:textAlignment w:val="baseline"/>
        <w:outlineLvl w:val="1"/>
        <w:rPr>
          <w:rFonts w:hint="eastAsia" w:asciiTheme="minorEastAsia" w:hAnsiTheme="minorEastAsia" w:eastAsiaTheme="minorEastAsia" w:cstheme="minorEastAsia"/>
          <w:b w:val="0"/>
          <w:bCs w:val="0"/>
          <w:color w:val="333333"/>
          <w:kern w:val="0"/>
          <w:sz w:val="24"/>
          <w:szCs w:val="24"/>
        </w:rPr>
      </w:pPr>
      <w:r>
        <w:rPr>
          <w:rFonts w:hint="eastAsia" w:asciiTheme="minorEastAsia" w:hAnsiTheme="minorEastAsia" w:eastAsiaTheme="minorEastAsia" w:cstheme="minorEastAsia"/>
          <w:b w:val="0"/>
          <w:bCs w:val="0"/>
          <w:color w:val="333333"/>
          <w:kern w:val="0"/>
          <w:sz w:val="24"/>
          <w:szCs w:val="24"/>
        </w:rPr>
        <w:t xml:space="preserve">各学院（部）：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全国大学生生命科学竞赛分为两个赛道，即科学探究类赛道和创新创业类赛道，分别为原全国大学生生命科学竞赛、全国大学生生命科学创新创业大赛。依据《全国大学生生命科学竞赛章程》，2023年举办“第八届全国大学生生命科学竞赛(创新创业类)”。</w:t>
      </w:r>
      <w:r>
        <w:rPr>
          <w:rFonts w:hint="eastAsia" w:asciiTheme="minorEastAsia" w:hAnsiTheme="minorEastAsia" w:eastAsiaTheme="minorEastAsia" w:cstheme="minorEastAsia"/>
          <w:color w:val="333333"/>
          <w:sz w:val="24"/>
          <w:szCs w:val="24"/>
        </w:rPr>
        <w:t>为选拔优秀学生队伍代表学校参加全国大学生生命科学竞赛（2023年，创新创业类），经研究，决定举办全国大学生生命科学竞赛（2023年，创新创业类）广西师范大学校级选拔赛，现将有关事项通知如下：</w:t>
      </w:r>
      <w:r>
        <w:rPr>
          <w:rFonts w:hint="eastAsia" w:asciiTheme="minorEastAsia" w:hAnsiTheme="minorEastAsia" w:eastAsiaTheme="minorEastAsia" w:cstheme="minorEastAsia"/>
          <w:color w:val="333333"/>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400" w:lineRule="exact"/>
        <w:ind w:firstLine="482" w:firstLineChars="200"/>
        <w:jc w:val="left"/>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b/>
          <w:bCs/>
          <w:color w:val="333333"/>
          <w:kern w:val="0"/>
          <w:sz w:val="24"/>
          <w:szCs w:val="24"/>
        </w:rPr>
        <w:t>一、承办单位</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广西师范大学生命科学学院</w:t>
      </w:r>
    </w:p>
    <w:p>
      <w:pPr>
        <w:keepNext w:val="0"/>
        <w:keepLines w:val="0"/>
        <w:pageBreakBefore w:val="0"/>
        <w:widowControl/>
        <w:kinsoku/>
        <w:wordWrap/>
        <w:overflowPunct/>
        <w:topLinePunct w:val="0"/>
        <w:autoSpaceDE/>
        <w:autoSpaceDN/>
        <w:bidi w:val="0"/>
        <w:adjustRightInd/>
        <w:snapToGrid/>
        <w:spacing w:line="400" w:lineRule="exact"/>
        <w:ind w:firstLine="482" w:firstLineChars="20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b/>
          <w:bCs/>
          <w:color w:val="333333"/>
          <w:kern w:val="0"/>
          <w:sz w:val="24"/>
          <w:szCs w:val="24"/>
        </w:rPr>
        <w:t xml:space="preserve">二、参赛条件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 xml:space="preserve">（一）参赛对象：生物、食品、医学、药学、农学、环境等相关专业的全日制非成人教育的各类高等院校在校本、专科生都可组队报名参赛，参赛资格由所在学校确认，报名时须为在校生。不能跨校申报，即同一个项目必须为同一学校，但可以在同校跨院系申报。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 xml:space="preserve">（二）参赛者以团队形式参赛，每支参赛队伍由 1～2 名指导老师(同一指导教师指导项目数不超过4项， 所有指导老师必须在成果中有署名)和不超过 6 名学生组成。每位学生当届竞赛最多可参加创新组和创业组各一个项目，且只能作为一个项目的负责人。 </w:t>
      </w:r>
    </w:p>
    <w:p>
      <w:pPr>
        <w:keepNext w:val="0"/>
        <w:keepLines w:val="0"/>
        <w:pageBreakBefore w:val="0"/>
        <w:widowControl/>
        <w:kinsoku/>
        <w:wordWrap/>
        <w:overflowPunct/>
        <w:topLinePunct w:val="0"/>
        <w:autoSpaceDE/>
        <w:autoSpaceDN/>
        <w:bidi w:val="0"/>
        <w:adjustRightInd/>
        <w:snapToGrid/>
        <w:spacing w:line="400" w:lineRule="exact"/>
        <w:ind w:firstLine="482" w:firstLineChars="20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b/>
          <w:bCs/>
          <w:color w:val="333333"/>
          <w:kern w:val="0"/>
          <w:sz w:val="24"/>
          <w:szCs w:val="24"/>
        </w:rPr>
        <w:t xml:space="preserve">三、竞赛分组及内容要求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 xml:space="preserve">竞赛分创新组和创业组，参赛队伍通过竞赛网络平台进行报名并按要求提交相关材料。已在往届该赛事中获省级、国家级奖励的项目不在上述参赛范围之列。“全国大学生生命科学竞赛(创新创业类)规则”见附件1。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b w:val="0"/>
          <w:bCs w:val="0"/>
          <w:color w:val="333333"/>
          <w:kern w:val="0"/>
          <w:sz w:val="24"/>
          <w:szCs w:val="24"/>
        </w:rPr>
        <w:t>（一）创新组：</w:t>
      </w:r>
      <w:r>
        <w:rPr>
          <w:rFonts w:hint="eastAsia" w:asciiTheme="minorEastAsia" w:hAnsiTheme="minorEastAsia" w:eastAsiaTheme="minorEastAsia" w:cstheme="minorEastAsia"/>
          <w:color w:val="333333"/>
          <w:kern w:val="0"/>
          <w:sz w:val="24"/>
          <w:szCs w:val="24"/>
        </w:rPr>
        <w:t xml:space="preserve">生物、食品、医学、药学、农学、环境等相关专业在校本、专科生参加创新实验取得的成果，成果形式包括学术论文 (应为已发表或已录用学术论文，如为综述类论文或会议论文摘要不可以申报参赛)、 发明专利 (已受理申请、公开、授权)、软件著作权等。团队负责人必须为成果的前三贡献者(共同作者按自然排序的前三位)。创新类作品重点关注其科学性与创新性、规范性、申请学生的贡献度。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b w:val="0"/>
          <w:bCs w:val="0"/>
          <w:color w:val="333333"/>
          <w:kern w:val="0"/>
          <w:sz w:val="24"/>
          <w:szCs w:val="24"/>
        </w:rPr>
        <w:t>（二）创业组：</w:t>
      </w:r>
      <w:r>
        <w:rPr>
          <w:rFonts w:hint="eastAsia" w:asciiTheme="minorEastAsia" w:hAnsiTheme="minorEastAsia" w:eastAsiaTheme="minorEastAsia" w:cstheme="minorEastAsia"/>
          <w:color w:val="333333"/>
          <w:kern w:val="0"/>
          <w:sz w:val="24"/>
          <w:szCs w:val="24"/>
        </w:rPr>
        <w:t>参赛团队需完成一份具有市场前景的生命科学相关技术、产品或服务的创业计划书；创业组分为实践类和创意类， 实践类项目成员之一须为公司股东(若仅有指导教师为股东，不能作为实践类项目)。创业组作品重点关注项目技术创新与经济性、规范性、申请学生的贡献度。（</w:t>
      </w:r>
      <w:r>
        <w:rPr>
          <w:rFonts w:hint="eastAsia" w:asciiTheme="minorEastAsia" w:hAnsiTheme="minorEastAsia" w:eastAsiaTheme="minorEastAsia" w:cstheme="minorEastAsia"/>
          <w:b/>
          <w:bCs/>
          <w:color w:val="333333"/>
          <w:kern w:val="0"/>
          <w:sz w:val="24"/>
          <w:szCs w:val="24"/>
        </w:rPr>
        <w:t>注：</w:t>
      </w:r>
      <w:r>
        <w:rPr>
          <w:rFonts w:hint="eastAsia" w:asciiTheme="minorEastAsia" w:hAnsiTheme="minorEastAsia" w:eastAsiaTheme="minorEastAsia" w:cstheme="minorEastAsia"/>
          <w:color w:val="333333"/>
          <w:kern w:val="0"/>
          <w:sz w:val="24"/>
          <w:szCs w:val="24"/>
        </w:rPr>
        <w:t>已获国家级及以上奖励的作品不在上述参赛范围之列；所有成果只可参赛一次，不可因接收和发表跨年度重复参赛。）</w:t>
      </w:r>
    </w:p>
    <w:p>
      <w:pPr>
        <w:keepNext w:val="0"/>
        <w:keepLines w:val="0"/>
        <w:pageBreakBefore w:val="0"/>
        <w:widowControl/>
        <w:kinsoku/>
        <w:wordWrap/>
        <w:overflowPunct/>
        <w:topLinePunct w:val="0"/>
        <w:autoSpaceDE/>
        <w:autoSpaceDN/>
        <w:bidi w:val="0"/>
        <w:adjustRightInd/>
        <w:snapToGrid/>
        <w:spacing w:line="400" w:lineRule="exact"/>
        <w:ind w:firstLine="482" w:firstLineChars="200"/>
        <w:jc w:val="left"/>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b/>
          <w:bCs/>
          <w:color w:val="333333"/>
          <w:kern w:val="0"/>
          <w:sz w:val="24"/>
          <w:szCs w:val="24"/>
        </w:rPr>
        <w:t>四、报名时间及方式</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（一）竞赛报名时间</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2023年4月19日20：00截止报名</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（二）报名方式：</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1.请所有参赛团队负责人请于2023年4月19日20：00前，登录广西师范大学竞赛管理系统</w:t>
      </w:r>
      <w:r>
        <w:rPr>
          <w:rFonts w:hint="eastAsia" w:asciiTheme="minorEastAsia" w:hAnsiTheme="minorEastAsia" w:eastAsiaTheme="minorEastAsia" w:cstheme="minorEastAsia"/>
          <w:sz w:val="24"/>
          <w:szCs w:val="24"/>
        </w:rPr>
        <w:t>http://racelink.cn/，</w:t>
      </w:r>
      <w:r>
        <w:rPr>
          <w:rFonts w:hint="eastAsia" w:asciiTheme="minorEastAsia" w:hAnsiTheme="minorEastAsia" w:eastAsiaTheme="minorEastAsia" w:cstheme="minorEastAsia"/>
          <w:color w:val="333333"/>
          <w:kern w:val="0"/>
          <w:sz w:val="24"/>
          <w:szCs w:val="24"/>
        </w:rPr>
        <w:t>进行系统填报，具体操作见附件6《学生操作手册（竞赛报名）》。系统报名材料需上传附件3、附件4（或附件5）。</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2.请参赛队指定1-2名同学加入QQ群（634184644），申请进群的同学请实名（学院+姓名+联系方式）；并在2023年4月19日17：00前将报名材料发送至邮箱：bio_cx@126.com。</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kern w:val="0"/>
          <w:sz w:val="24"/>
          <w:szCs w:val="24"/>
          <w:highlight w:val="yellow"/>
        </w:rPr>
      </w:pPr>
      <w:r>
        <w:rPr>
          <w:rFonts w:hint="eastAsia" w:asciiTheme="minorEastAsia" w:hAnsiTheme="minorEastAsia" w:eastAsiaTheme="minorEastAsia" w:cstheme="minorEastAsia"/>
          <w:color w:val="333333"/>
          <w:kern w:val="0"/>
          <w:sz w:val="24"/>
          <w:szCs w:val="24"/>
        </w:rPr>
        <w:t>（三）校赛报名需提交的材料如下：</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b w:val="0"/>
          <w:bCs w:val="0"/>
          <w:color w:val="333333"/>
          <w:kern w:val="0"/>
          <w:sz w:val="24"/>
          <w:szCs w:val="24"/>
        </w:rPr>
        <w:t>1.创新组提交材料：①</w:t>
      </w:r>
      <w:r>
        <w:rPr>
          <w:rFonts w:hint="eastAsia" w:asciiTheme="minorEastAsia" w:hAnsiTheme="minorEastAsia" w:eastAsiaTheme="minorEastAsia" w:cstheme="minorEastAsia"/>
          <w:color w:val="333333"/>
          <w:kern w:val="0"/>
          <w:sz w:val="24"/>
          <w:szCs w:val="24"/>
        </w:rPr>
        <w:t>附件3；</w:t>
      </w:r>
      <w:r>
        <w:rPr>
          <w:rFonts w:hint="eastAsia" w:asciiTheme="minorEastAsia" w:hAnsiTheme="minorEastAsia" w:eastAsiaTheme="minorEastAsia" w:cstheme="minorEastAsia"/>
          <w:b/>
          <w:bCs/>
          <w:color w:val="333333"/>
          <w:kern w:val="0"/>
          <w:sz w:val="24"/>
          <w:szCs w:val="24"/>
        </w:rPr>
        <w:t>②</w:t>
      </w:r>
      <w:r>
        <w:rPr>
          <w:rFonts w:hint="eastAsia" w:asciiTheme="minorEastAsia" w:hAnsiTheme="minorEastAsia" w:eastAsiaTheme="minorEastAsia" w:cstheme="minorEastAsia"/>
          <w:color w:val="333333"/>
          <w:kern w:val="0"/>
          <w:sz w:val="24"/>
          <w:szCs w:val="24"/>
        </w:rPr>
        <w:t>附件4（须包含佐证材料:成果原件，如发表论文、接收函、专利证书等，材料隐藏所有个人及单位信息）；</w:t>
      </w:r>
      <w:r>
        <w:rPr>
          <w:rFonts w:hint="eastAsia" w:asciiTheme="minorEastAsia" w:hAnsiTheme="minorEastAsia" w:eastAsiaTheme="minorEastAsia" w:cstheme="minorEastAsia"/>
          <w:b/>
          <w:bCs/>
          <w:color w:val="333333"/>
          <w:kern w:val="0"/>
          <w:sz w:val="24"/>
          <w:szCs w:val="24"/>
        </w:rPr>
        <w:t>③</w:t>
      </w:r>
      <w:r>
        <w:rPr>
          <w:rFonts w:hint="eastAsia" w:asciiTheme="minorEastAsia" w:hAnsiTheme="minorEastAsia" w:eastAsiaTheme="minorEastAsia" w:cstheme="minorEastAsia"/>
          <w:color w:val="333333"/>
          <w:kern w:val="0"/>
          <w:sz w:val="24"/>
          <w:szCs w:val="24"/>
        </w:rPr>
        <w:t>资格审查佐证材料（含发表论文、接收函、专利证书等，所有信息需齐全，于资格审查使用，该资料评审专家不可见）。</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b w:val="0"/>
          <w:bCs w:val="0"/>
          <w:color w:val="333333"/>
          <w:sz w:val="24"/>
          <w:szCs w:val="24"/>
        </w:rPr>
        <w:t>2.创业组提交材料：①</w:t>
      </w:r>
      <w:r>
        <w:rPr>
          <w:rFonts w:hint="eastAsia" w:asciiTheme="minorEastAsia" w:hAnsiTheme="minorEastAsia" w:eastAsiaTheme="minorEastAsia" w:cstheme="minorEastAsia"/>
          <w:b w:val="0"/>
          <w:bCs w:val="0"/>
          <w:color w:val="333333"/>
          <w:kern w:val="0"/>
          <w:sz w:val="24"/>
          <w:szCs w:val="24"/>
        </w:rPr>
        <w:t>附</w:t>
      </w:r>
      <w:r>
        <w:rPr>
          <w:rFonts w:hint="eastAsia" w:asciiTheme="minorEastAsia" w:hAnsiTheme="minorEastAsia" w:eastAsiaTheme="minorEastAsia" w:cstheme="minorEastAsia"/>
          <w:color w:val="333333"/>
          <w:kern w:val="0"/>
          <w:sz w:val="24"/>
          <w:szCs w:val="24"/>
        </w:rPr>
        <w:t>件3；</w:t>
      </w:r>
      <w:r>
        <w:rPr>
          <w:rFonts w:hint="eastAsia" w:asciiTheme="minorEastAsia" w:hAnsiTheme="minorEastAsia" w:eastAsiaTheme="minorEastAsia" w:cstheme="minorEastAsia"/>
          <w:b/>
          <w:bCs/>
          <w:color w:val="333333"/>
          <w:sz w:val="24"/>
          <w:szCs w:val="24"/>
        </w:rPr>
        <w:t>②</w:t>
      </w:r>
      <w:r>
        <w:rPr>
          <w:rFonts w:hint="eastAsia" w:asciiTheme="minorEastAsia" w:hAnsiTheme="minorEastAsia" w:eastAsiaTheme="minorEastAsia" w:cstheme="minorEastAsia"/>
          <w:color w:val="333333"/>
          <w:sz w:val="24"/>
          <w:szCs w:val="24"/>
        </w:rPr>
        <w:t>附件5（需包含佐证材料：创业计划书、专利证书等，实践类项目需附营业执照和有效股东证明等，需隐藏参赛团队成员个人及所在单位信息）；</w:t>
      </w:r>
      <w:r>
        <w:rPr>
          <w:rFonts w:hint="eastAsia" w:asciiTheme="minorEastAsia" w:hAnsiTheme="minorEastAsia" w:eastAsiaTheme="minorEastAsia" w:cstheme="minorEastAsia"/>
          <w:b/>
          <w:bCs/>
          <w:color w:val="333333"/>
          <w:sz w:val="24"/>
          <w:szCs w:val="24"/>
        </w:rPr>
        <w:t>③</w:t>
      </w:r>
      <w:r>
        <w:rPr>
          <w:rFonts w:hint="eastAsia" w:asciiTheme="minorEastAsia" w:hAnsiTheme="minorEastAsia" w:eastAsiaTheme="minorEastAsia" w:cstheme="minorEastAsia"/>
          <w:color w:val="333333"/>
          <w:sz w:val="24"/>
          <w:szCs w:val="24"/>
        </w:rPr>
        <w:t>资格审查佐证材料（需含创业计划书、专利证书等，实践类项目需附营业执照和有效股东证明等，所有信息需齐全，于资格审查使用，该资料评审专家不可见）。</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b w:val="0"/>
          <w:bCs w:val="0"/>
          <w:color w:val="333333"/>
          <w:kern w:val="0"/>
          <w:sz w:val="24"/>
          <w:szCs w:val="24"/>
        </w:rPr>
      </w:pPr>
      <w:r>
        <w:rPr>
          <w:rFonts w:hint="eastAsia" w:asciiTheme="minorEastAsia" w:hAnsiTheme="minorEastAsia" w:eastAsiaTheme="minorEastAsia" w:cstheme="minorEastAsia"/>
          <w:b w:val="0"/>
          <w:bCs w:val="0"/>
          <w:color w:val="333333"/>
          <w:kern w:val="0"/>
          <w:sz w:val="24"/>
          <w:szCs w:val="24"/>
        </w:rPr>
        <w:t>（四）校赛选拔方式</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报名时间截止后，学校组织评委对参赛项目进行校赛网评，遴选进入线下校级选拔赛的项目并公示。</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b w:val="0"/>
          <w:bCs w:val="0"/>
          <w:color w:val="333333"/>
          <w:sz w:val="24"/>
          <w:szCs w:val="24"/>
        </w:rPr>
      </w:pPr>
      <w:r>
        <w:rPr>
          <w:rFonts w:hint="eastAsia" w:asciiTheme="minorEastAsia" w:hAnsiTheme="minorEastAsia" w:eastAsiaTheme="minorEastAsia" w:cstheme="minorEastAsia"/>
          <w:b w:val="0"/>
          <w:bCs w:val="0"/>
          <w:color w:val="333333"/>
          <w:sz w:val="24"/>
          <w:szCs w:val="24"/>
        </w:rPr>
        <w:t>（五）校赛日程安排</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1.2023年4月19日20:00校赛报名截止</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2.2023年4月20</w:t>
      </w:r>
      <w:r>
        <w:rPr>
          <w:rFonts w:hint="eastAsia" w:asciiTheme="minorEastAsia" w:hAnsiTheme="minorEastAsia" w:eastAsiaTheme="minorEastAsia" w:cstheme="minorEastAsia"/>
          <w:color w:val="333333"/>
          <w:kern w:val="0"/>
          <w:sz w:val="24"/>
          <w:szCs w:val="24"/>
        </w:rPr>
        <w:t>～</w:t>
      </w:r>
      <w:r>
        <w:rPr>
          <w:rFonts w:hint="eastAsia" w:asciiTheme="minorEastAsia" w:hAnsiTheme="minorEastAsia" w:eastAsiaTheme="minorEastAsia" w:cstheme="minorEastAsia"/>
          <w:color w:val="333333"/>
          <w:sz w:val="24"/>
          <w:szCs w:val="24"/>
        </w:rPr>
        <w:t>21日进行校赛网评</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3.2023年4月22日公布进入线下校赛项目名单</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4.2023年4月25日进行线下校赛选拔赛</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2" w:firstLineChars="200"/>
        <w:textAlignment w:val="baseline"/>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b/>
          <w:bCs/>
          <w:color w:val="333333"/>
          <w:kern w:val="0"/>
          <w:sz w:val="24"/>
          <w:szCs w:val="24"/>
        </w:rPr>
        <w:t>五、奖项设置</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根据竞赛报名情况设立校级一等奖1名、二等奖2名、三等奖3名，优秀奖5名，并根据项目情况推荐优秀作品代表我校参加全国大学生生命科学竞赛（2023年，创新创业类）竞赛。</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400" w:lineRule="exact"/>
        <w:ind w:firstLine="482" w:firstLineChars="200"/>
        <w:textAlignment w:val="baseline"/>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b/>
          <w:bCs/>
          <w:color w:val="333333"/>
          <w:kern w:val="0"/>
          <w:sz w:val="24"/>
          <w:szCs w:val="24"/>
        </w:rPr>
        <w:t>其他事宜</w:t>
      </w:r>
    </w:p>
    <w:p>
      <w:pPr>
        <w:keepNext w:val="0"/>
        <w:keepLines w:val="0"/>
        <w:pageBreakBefore w:val="0"/>
        <w:widowControl/>
        <w:numPr>
          <w:numId w:val="0"/>
        </w:numPr>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本次比赛不收取费用。未尽事宜，请联系生命科学学院活动负责人，联系人及电话：黄倩，18677380605；谭雪婷，18277746360。</w:t>
      </w:r>
    </w:p>
    <w:p>
      <w:pPr>
        <w:keepNext w:val="0"/>
        <w:keepLines w:val="0"/>
        <w:pageBreakBefore w:val="0"/>
        <w:widowControl/>
        <w:shd w:val="clear" w:color="auto" w:fill="FFFFFF"/>
        <w:kinsoku/>
        <w:wordWrap/>
        <w:overflowPunct/>
        <w:topLinePunct w:val="0"/>
        <w:autoSpaceDE/>
        <w:autoSpaceDN/>
        <w:bidi w:val="0"/>
        <w:adjustRightInd/>
        <w:snapToGrid/>
        <w:spacing w:after="150" w:line="400" w:lineRule="exact"/>
        <w:ind w:firstLine="480" w:firstLineChars="200"/>
        <w:jc w:val="left"/>
        <w:textAlignment w:val="baseline"/>
        <w:outlineLvl w:val="1"/>
        <w:rPr>
          <w:rFonts w:hint="eastAsia" w:asciiTheme="minorEastAsia" w:hAnsiTheme="minorEastAsia" w:eastAsiaTheme="minorEastAsia" w:cstheme="minorEastAsia"/>
          <w:color w:val="333333"/>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jc w:val="left"/>
        <w:textAlignment w:val="baseline"/>
        <w:outlineLvl w:val="9"/>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附件</w:t>
      </w:r>
      <w:r>
        <w:rPr>
          <w:rFonts w:hint="eastAsia" w:asciiTheme="minorEastAsia" w:hAnsiTheme="minorEastAsia" w:cstheme="minorEastAsia"/>
          <w:color w:val="333333"/>
          <w:kern w:val="0"/>
          <w:sz w:val="24"/>
          <w:szCs w:val="24"/>
          <w:lang w:eastAsia="zh-CN"/>
        </w:rPr>
        <w:t>：</w:t>
      </w:r>
      <w:r>
        <w:rPr>
          <w:rFonts w:hint="eastAsia" w:asciiTheme="minorEastAsia" w:hAnsiTheme="minorEastAsia" w:eastAsiaTheme="minorEastAsia" w:cstheme="minorEastAsia"/>
          <w:color w:val="333333"/>
          <w:kern w:val="0"/>
          <w:sz w:val="24"/>
          <w:szCs w:val="24"/>
        </w:rPr>
        <w:t>1</w:t>
      </w:r>
      <w:r>
        <w:rPr>
          <w:rFonts w:hint="eastAsia" w:asciiTheme="minorEastAsia" w:hAnsiTheme="minorEastAsia" w:eastAsiaTheme="minorEastAsia" w:cstheme="minorEastAsia"/>
          <w:color w:val="333333"/>
          <w:sz w:val="24"/>
          <w:szCs w:val="24"/>
        </w:rPr>
        <w:t>.</w:t>
      </w:r>
      <w:r>
        <w:rPr>
          <w:rFonts w:hint="eastAsia" w:asciiTheme="minorEastAsia" w:hAnsiTheme="minorEastAsia" w:eastAsiaTheme="minorEastAsia" w:cstheme="minorEastAsia"/>
          <w:color w:val="333333"/>
          <w:kern w:val="0"/>
          <w:sz w:val="24"/>
          <w:szCs w:val="24"/>
        </w:rPr>
        <w:t>第八届全国大学生生命科学竞赛(2023年，创新创业类)规则</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1200" w:firstLineChars="500"/>
        <w:jc w:val="left"/>
        <w:textAlignment w:val="baseline"/>
        <w:outlineLvl w:val="9"/>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2</w:t>
      </w:r>
      <w:r>
        <w:rPr>
          <w:rFonts w:hint="eastAsia" w:asciiTheme="minorEastAsia" w:hAnsiTheme="minorEastAsia" w:eastAsiaTheme="minorEastAsia" w:cstheme="minorEastAsia"/>
          <w:color w:val="333333"/>
          <w:sz w:val="24"/>
          <w:szCs w:val="24"/>
        </w:rPr>
        <w:t>.</w:t>
      </w:r>
      <w:r>
        <w:rPr>
          <w:rFonts w:hint="eastAsia" w:asciiTheme="minorEastAsia" w:hAnsiTheme="minorEastAsia" w:eastAsiaTheme="minorEastAsia" w:cstheme="minorEastAsia"/>
          <w:color w:val="333333"/>
          <w:kern w:val="0"/>
          <w:sz w:val="24"/>
          <w:szCs w:val="24"/>
        </w:rPr>
        <w:t>第八届全国大学生生命科学竞赛（2023年，创新创业类）评分标准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1200" w:firstLineChars="500"/>
        <w:jc w:val="left"/>
        <w:textAlignment w:val="baseline"/>
        <w:outlineLvl w:val="9"/>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3</w:t>
      </w:r>
      <w:r>
        <w:rPr>
          <w:rFonts w:hint="eastAsia" w:asciiTheme="minorEastAsia" w:hAnsiTheme="minorEastAsia" w:eastAsiaTheme="minorEastAsia" w:cstheme="minorEastAsia"/>
          <w:color w:val="333333"/>
          <w:sz w:val="24"/>
          <w:szCs w:val="24"/>
        </w:rPr>
        <w:t>.</w:t>
      </w:r>
      <w:r>
        <w:rPr>
          <w:rFonts w:hint="eastAsia" w:asciiTheme="minorEastAsia" w:hAnsiTheme="minorEastAsia" w:eastAsiaTheme="minorEastAsia" w:cstheme="minorEastAsia"/>
          <w:color w:val="333333"/>
          <w:kern w:val="0"/>
          <w:sz w:val="24"/>
          <w:szCs w:val="24"/>
        </w:rPr>
        <w:t>全国大学生生命科学竞赛（2023年，创新创业类）参赛队伍信息汇总表（校赛）</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1200" w:firstLineChars="500"/>
        <w:jc w:val="left"/>
        <w:textAlignment w:val="baseline"/>
        <w:outlineLvl w:val="9"/>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4</w:t>
      </w:r>
      <w:r>
        <w:rPr>
          <w:rFonts w:hint="eastAsia" w:asciiTheme="minorEastAsia" w:hAnsiTheme="minorEastAsia" w:eastAsiaTheme="minorEastAsia" w:cstheme="minorEastAsia"/>
          <w:color w:val="333333"/>
          <w:sz w:val="24"/>
          <w:szCs w:val="24"/>
        </w:rPr>
        <w:t>.</w:t>
      </w:r>
      <w:r>
        <w:rPr>
          <w:rFonts w:hint="eastAsia" w:asciiTheme="minorEastAsia" w:hAnsiTheme="minorEastAsia" w:eastAsiaTheme="minorEastAsia" w:cstheme="minorEastAsia"/>
          <w:color w:val="333333"/>
          <w:kern w:val="0"/>
          <w:sz w:val="24"/>
          <w:szCs w:val="24"/>
        </w:rPr>
        <w:t>创新组作品申报书</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1200" w:firstLineChars="500"/>
        <w:jc w:val="left"/>
        <w:textAlignment w:val="baseline"/>
        <w:outlineLvl w:val="9"/>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5</w:t>
      </w:r>
      <w:r>
        <w:rPr>
          <w:rFonts w:hint="eastAsia" w:asciiTheme="minorEastAsia" w:hAnsiTheme="minorEastAsia" w:eastAsiaTheme="minorEastAsia" w:cstheme="minorEastAsia"/>
          <w:color w:val="333333"/>
          <w:sz w:val="24"/>
          <w:szCs w:val="24"/>
        </w:rPr>
        <w:t>.</w:t>
      </w:r>
      <w:r>
        <w:rPr>
          <w:rFonts w:hint="eastAsia" w:asciiTheme="minorEastAsia" w:hAnsiTheme="minorEastAsia" w:eastAsiaTheme="minorEastAsia" w:cstheme="minorEastAsia"/>
          <w:color w:val="333333"/>
          <w:kern w:val="0"/>
          <w:sz w:val="24"/>
          <w:szCs w:val="24"/>
        </w:rPr>
        <w:t>创业组作品申报书</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1200" w:firstLineChars="500"/>
        <w:jc w:val="left"/>
        <w:textAlignment w:val="baseline"/>
        <w:outlineLvl w:val="9"/>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6</w:t>
      </w:r>
      <w:r>
        <w:rPr>
          <w:rFonts w:hint="eastAsia" w:asciiTheme="minorEastAsia" w:hAnsiTheme="minorEastAsia" w:eastAsiaTheme="minorEastAsia" w:cstheme="minorEastAsia"/>
          <w:color w:val="333333"/>
          <w:sz w:val="24"/>
          <w:szCs w:val="24"/>
        </w:rPr>
        <w:t>.</w:t>
      </w:r>
      <w:r>
        <w:rPr>
          <w:rFonts w:hint="eastAsia" w:asciiTheme="minorEastAsia" w:hAnsiTheme="minorEastAsia" w:eastAsiaTheme="minorEastAsia" w:cstheme="minorEastAsia"/>
          <w:color w:val="333333"/>
          <w:kern w:val="0"/>
          <w:sz w:val="24"/>
          <w:szCs w:val="24"/>
        </w:rPr>
        <w:t>学生操作手册（竞赛报名）</w:t>
      </w:r>
    </w:p>
    <w:p>
      <w:pPr>
        <w:keepNext w:val="0"/>
        <w:keepLines w:val="0"/>
        <w:pageBreakBefore w:val="0"/>
        <w:widowControl/>
        <w:shd w:val="clear" w:color="auto" w:fill="FFFFFF"/>
        <w:kinsoku/>
        <w:wordWrap/>
        <w:overflowPunct/>
        <w:topLinePunct w:val="0"/>
        <w:autoSpaceDE/>
        <w:autoSpaceDN/>
        <w:bidi w:val="0"/>
        <w:adjustRightInd/>
        <w:snapToGrid/>
        <w:spacing w:after="150" w:line="400" w:lineRule="exact"/>
        <w:ind w:firstLine="480" w:firstLineChars="200"/>
        <w:jc w:val="left"/>
        <w:textAlignment w:val="baseline"/>
        <w:outlineLvl w:val="1"/>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after="150" w:line="400" w:lineRule="exact"/>
        <w:ind w:firstLine="480" w:firstLineChars="200"/>
        <w:jc w:val="center"/>
        <w:textAlignment w:val="baseline"/>
        <w:outlineLvl w:val="1"/>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after="150" w:line="400" w:lineRule="exact"/>
        <w:ind w:firstLine="480" w:firstLineChars="200"/>
        <w:jc w:val="right"/>
        <w:textAlignment w:val="baseline"/>
        <w:outlineLvl w:val="1"/>
        <w:rPr>
          <w:rFonts w:hint="eastAsia" w:asciiTheme="minorEastAsia" w:hAnsiTheme="minorEastAsia" w:eastAsiaTheme="minorEastAsia" w:cstheme="minorEastAsia"/>
          <w:color w:val="333333"/>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after="150" w:line="400" w:lineRule="exact"/>
        <w:ind w:firstLine="480" w:firstLineChars="200"/>
        <w:jc w:val="right"/>
        <w:textAlignment w:val="baseline"/>
        <w:outlineLvl w:val="1"/>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广西师范大学教务处</w:t>
      </w:r>
    </w:p>
    <w:p>
      <w:pPr>
        <w:keepNext w:val="0"/>
        <w:keepLines w:val="0"/>
        <w:pageBreakBefore w:val="0"/>
        <w:widowControl/>
        <w:shd w:val="clear" w:color="auto" w:fill="FFFFFF"/>
        <w:kinsoku/>
        <w:wordWrap/>
        <w:overflowPunct/>
        <w:topLinePunct w:val="0"/>
        <w:autoSpaceDE/>
        <w:autoSpaceDN/>
        <w:bidi w:val="0"/>
        <w:adjustRightInd/>
        <w:snapToGrid/>
        <w:spacing w:after="150" w:line="400" w:lineRule="exact"/>
        <w:ind w:firstLine="480" w:firstLineChars="200"/>
        <w:jc w:val="right"/>
        <w:textAlignment w:val="baseline"/>
        <w:outlineLvl w:val="1"/>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广西师范大学生命科学学院</w:t>
      </w:r>
    </w:p>
    <w:p>
      <w:pPr>
        <w:keepNext w:val="0"/>
        <w:keepLines w:val="0"/>
        <w:pageBreakBefore w:val="0"/>
        <w:widowControl/>
        <w:shd w:val="clear" w:color="auto" w:fill="FFFFFF"/>
        <w:kinsoku/>
        <w:wordWrap/>
        <w:overflowPunct/>
        <w:topLinePunct w:val="0"/>
        <w:autoSpaceDE/>
        <w:autoSpaceDN/>
        <w:bidi w:val="0"/>
        <w:adjustRightInd/>
        <w:snapToGrid/>
        <w:spacing w:after="150" w:line="400" w:lineRule="exact"/>
        <w:ind w:firstLine="480" w:firstLineChars="200"/>
        <w:jc w:val="right"/>
        <w:textAlignment w:val="baseline"/>
        <w:outlineLvl w:val="1"/>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color w:val="333333"/>
          <w:kern w:val="0"/>
          <w:sz w:val="24"/>
          <w:szCs w:val="24"/>
        </w:rPr>
        <w:t>2023年4月1</w:t>
      </w:r>
      <w:r>
        <w:rPr>
          <w:rFonts w:hint="eastAsia" w:asciiTheme="minorEastAsia" w:hAnsiTheme="minorEastAsia" w:cstheme="minorEastAsia"/>
          <w:color w:val="333333"/>
          <w:kern w:val="0"/>
          <w:sz w:val="24"/>
          <w:szCs w:val="24"/>
          <w:lang w:val="en-US" w:eastAsia="zh-CN"/>
        </w:rPr>
        <w:t>4</w:t>
      </w:r>
      <w:r>
        <w:rPr>
          <w:rFonts w:hint="eastAsia" w:asciiTheme="minorEastAsia" w:hAnsiTheme="minorEastAsia" w:eastAsiaTheme="minorEastAsia" w:cstheme="minorEastAsia"/>
          <w:color w:val="333333"/>
          <w:kern w:val="0"/>
          <w:sz w:val="24"/>
          <w:szCs w:val="24"/>
        </w:rPr>
        <w:t>日</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firstLineChars="200"/>
        <w:textAlignment w:val="baseline"/>
        <w:rPr>
          <w:rFonts w:hint="eastAsia" w:asciiTheme="minorEastAsia" w:hAnsiTheme="minorEastAsia" w:eastAsiaTheme="minorEastAsia" w:cstheme="minorEastAsia"/>
          <w:color w:val="333333"/>
          <w:kern w:val="0"/>
          <w:sz w:val="24"/>
          <w:szCs w:val="24"/>
          <w:highlight w:val="yellow"/>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82E79F"/>
    <w:multiLevelType w:val="singleLevel"/>
    <w:tmpl w:val="F182E79F"/>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NzQ4ZWFiZmQ4NTRhOWRkZTk3YTMwMjlmMmZhYmUifQ=="/>
  </w:docVars>
  <w:rsids>
    <w:rsidRoot w:val="63FC53EC"/>
    <w:rsid w:val="001A11F6"/>
    <w:rsid w:val="00434092"/>
    <w:rsid w:val="004F300C"/>
    <w:rsid w:val="00642759"/>
    <w:rsid w:val="00705C82"/>
    <w:rsid w:val="009F17B1"/>
    <w:rsid w:val="00A13552"/>
    <w:rsid w:val="00DD64BC"/>
    <w:rsid w:val="0A8A2AD7"/>
    <w:rsid w:val="41044526"/>
    <w:rsid w:val="63FC5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7">
    <w:name w:val="页眉 字符"/>
    <w:basedOn w:val="6"/>
    <w:link w:val="3"/>
    <w:qFormat/>
    <w:uiPriority w:val="0"/>
    <w:rPr>
      <w:rFonts w:asciiTheme="minorHAnsi" w:hAnsiTheme="minorHAnsi" w:eastAsiaTheme="minorEastAsia" w:cstheme="minorBidi"/>
      <w:kern w:val="2"/>
      <w:sz w:val="18"/>
      <w:szCs w:val="18"/>
    </w:rPr>
  </w:style>
  <w:style w:type="character" w:customStyle="1" w:styleId="8">
    <w:name w:val="页脚 字符"/>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319</Words>
  <Characters>1823</Characters>
  <Lines>15</Lines>
  <Paragraphs>4</Paragraphs>
  <TotalTime>10</TotalTime>
  <ScaleCrop>false</ScaleCrop>
  <LinksUpToDate>false</LinksUpToDate>
  <CharactersWithSpaces>2138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2023-04-12T05:45:00Z</dcterms:created>
  <dc:creator>看到我请逼我去学习</dc:creator>
  <cp:lastModifiedBy>HUAWEI</cp:lastModifiedBy>
  <dcterms:modified xsi:type="dcterms:W3CDTF">2023-04-14T08:06:02Z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A3CE66ABA8A94792BED28E847A579D82_11</vt:lpwstr>
  </property>
</Properties>
</file>