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763084">
      <w:pPr>
        <w:jc w:val="center"/>
        <w:rPr>
          <w:rFonts w:hint="default" w:ascii="Times New Roman" w:hAnsi="Times New Roman" w:eastAsia="宋体" w:cs="Times New Roman"/>
          <w:sz w:val="24"/>
          <w:szCs w:val="24"/>
        </w:rPr>
      </w:pPr>
    </w:p>
    <w:p w14:paraId="6A80A5FC">
      <w:pPr>
        <w:jc w:val="center"/>
        <w:rPr>
          <w:rFonts w:hint="default" w:ascii="Times New Roman" w:hAnsi="Times New Roman" w:eastAsia="宋体" w:cs="Times New Roman"/>
          <w:sz w:val="24"/>
          <w:szCs w:val="24"/>
        </w:rPr>
      </w:pPr>
    </w:p>
    <w:p w14:paraId="3A8A9B21">
      <w:pPr>
        <w:jc w:val="center"/>
        <w:rPr>
          <w:rFonts w:hint="default" w:ascii="Times New Roman" w:hAnsi="Times New Roman" w:eastAsia="宋体" w:cs="Times New Roman"/>
          <w:sz w:val="24"/>
          <w:szCs w:val="24"/>
        </w:rPr>
      </w:pPr>
    </w:p>
    <w:p w14:paraId="2C0AB99D">
      <w:pPr>
        <w:jc w:val="center"/>
        <w:rPr>
          <w:rFonts w:hint="default" w:ascii="Times New Roman" w:hAnsi="Times New Roman" w:eastAsia="宋体" w:cs="Times New Roman"/>
          <w:sz w:val="24"/>
          <w:szCs w:val="24"/>
        </w:rPr>
      </w:pPr>
    </w:p>
    <w:p w14:paraId="109B39D8">
      <w:pPr>
        <w:jc w:val="center"/>
        <w:rPr>
          <w:rFonts w:hint="default" w:ascii="Times New Roman" w:hAnsi="Times New Roman" w:eastAsia="宋体" w:cs="Times New Roman"/>
          <w:sz w:val="24"/>
          <w:szCs w:val="24"/>
        </w:rPr>
      </w:pPr>
    </w:p>
    <w:p w14:paraId="31167BF3">
      <w:pPr>
        <w:jc w:val="center"/>
        <w:rPr>
          <w:rFonts w:hint="default" w:ascii="Times New Roman" w:hAnsi="Times New Roman" w:eastAsia="宋体" w:cs="Times New Roman"/>
          <w:sz w:val="24"/>
          <w:szCs w:val="24"/>
        </w:rPr>
      </w:pPr>
    </w:p>
    <w:p w14:paraId="1FC20CAB">
      <w:pPr>
        <w:jc w:val="center"/>
        <w:rPr>
          <w:rFonts w:hint="default" w:ascii="Times New Roman" w:hAnsi="Times New Roman" w:eastAsia="宋体" w:cs="Times New Roman"/>
          <w:sz w:val="24"/>
          <w:szCs w:val="24"/>
        </w:rPr>
      </w:pPr>
    </w:p>
    <w:p w14:paraId="19430784">
      <w:pPr>
        <w:jc w:val="center"/>
        <w:rPr>
          <w:rFonts w:hint="default" w:ascii="Times New Roman" w:hAnsi="Times New Roman" w:eastAsia="宋体" w:cs="Times New Roman"/>
          <w:sz w:val="24"/>
          <w:szCs w:val="24"/>
        </w:rPr>
      </w:pPr>
    </w:p>
    <w:p w14:paraId="3ECED069">
      <w:pPr>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教务〔202</w:t>
      </w:r>
      <w:r>
        <w:rPr>
          <w:rFonts w:hint="default" w:ascii="Times New Roman" w:hAnsi="Times New Roman" w:eastAsia="宋体" w:cs="Times New Roman"/>
          <w:color w:val="auto"/>
          <w:sz w:val="24"/>
          <w:szCs w:val="24"/>
          <w:lang w:val="en-US" w:eastAsia="zh-CN"/>
        </w:rPr>
        <w:t>4</w:t>
      </w:r>
      <w:r>
        <w:rPr>
          <w:rFonts w:hint="default" w:ascii="Times New Roman" w:hAnsi="Times New Roman" w:eastAsia="宋体" w:cs="Times New Roman"/>
          <w:color w:val="auto"/>
          <w:sz w:val="24"/>
          <w:szCs w:val="24"/>
        </w:rPr>
        <w:t>〕</w:t>
      </w:r>
      <w:r>
        <w:rPr>
          <w:rFonts w:hint="default" w:ascii="Times New Roman" w:hAnsi="Times New Roman" w:eastAsia="宋体" w:cs="Times New Roman"/>
          <w:color w:val="auto"/>
          <w:sz w:val="24"/>
          <w:szCs w:val="24"/>
          <w:lang w:val="en-US" w:eastAsia="zh-CN"/>
        </w:rPr>
        <w:t>6</w:t>
      </w:r>
      <w:r>
        <w:rPr>
          <w:rFonts w:hint="eastAsia" w:cs="Times New Roman"/>
          <w:color w:val="auto"/>
          <w:sz w:val="24"/>
          <w:szCs w:val="24"/>
          <w:lang w:val="en-US" w:eastAsia="zh-CN"/>
        </w:rPr>
        <w:t>2</w:t>
      </w:r>
      <w:r>
        <w:rPr>
          <w:rFonts w:hint="default" w:ascii="Times New Roman" w:hAnsi="Times New Roman" w:eastAsia="宋体" w:cs="Times New Roman"/>
          <w:color w:val="auto"/>
          <w:sz w:val="24"/>
          <w:szCs w:val="24"/>
        </w:rPr>
        <w:t>号</w:t>
      </w:r>
    </w:p>
    <w:p w14:paraId="726EA3EB">
      <w:pPr>
        <w:jc w:val="center"/>
        <w:rPr>
          <w:rFonts w:hint="default" w:ascii="Times New Roman" w:hAnsi="Times New Roman" w:eastAsia="宋体" w:cs="Times New Roman"/>
          <w:color w:val="auto"/>
          <w:sz w:val="24"/>
          <w:szCs w:val="24"/>
        </w:rPr>
      </w:pPr>
    </w:p>
    <w:p w14:paraId="65974651">
      <w:pPr>
        <w:jc w:val="both"/>
        <w:rPr>
          <w:rStyle w:val="8"/>
          <w:rFonts w:hint="default" w:ascii="Times New Roman" w:hAnsi="Times New Roman" w:eastAsia="宋体" w:cs="Times New Roman"/>
          <w:b w:val="0"/>
          <w:bCs w:val="0"/>
          <w:color w:val="000000"/>
          <w:sz w:val="24"/>
          <w:shd w:val="clear" w:color="auto" w:fill="FFFFFF"/>
        </w:rPr>
      </w:pPr>
    </w:p>
    <w:p w14:paraId="36CFCB25">
      <w:pPr>
        <w:widowControl/>
        <w:shd w:val="clear" w:color="auto" w:fill="FFFFFF"/>
        <w:jc w:val="center"/>
        <w:textAlignment w:val="baseline"/>
        <w:rPr>
          <w:rFonts w:hint="default" w:ascii="Times New Roman" w:hAnsi="Times New Roman" w:eastAsia="宋体" w:cs="Times New Roman"/>
          <w:b/>
          <w:bCs/>
          <w:kern w:val="0"/>
          <w:sz w:val="28"/>
          <w:szCs w:val="28"/>
        </w:rPr>
      </w:pPr>
      <w:r>
        <w:rPr>
          <w:rFonts w:hint="default" w:ascii="Times New Roman" w:hAnsi="Times New Roman" w:eastAsia="宋体" w:cs="Times New Roman"/>
          <w:b/>
          <w:bCs/>
          <w:kern w:val="0"/>
          <w:sz w:val="28"/>
          <w:szCs w:val="28"/>
        </w:rPr>
        <w:t>关于组织参加202</w:t>
      </w:r>
      <w:r>
        <w:rPr>
          <w:rFonts w:hint="default" w:ascii="Times New Roman" w:hAnsi="Times New Roman" w:eastAsia="宋体" w:cs="Times New Roman"/>
          <w:b/>
          <w:bCs/>
          <w:kern w:val="0"/>
          <w:sz w:val="28"/>
          <w:szCs w:val="28"/>
        </w:rPr>
        <w:t>4</w:t>
      </w:r>
      <w:r>
        <w:rPr>
          <w:rFonts w:hint="default" w:ascii="Times New Roman" w:hAnsi="Times New Roman" w:eastAsia="宋体" w:cs="Times New Roman"/>
          <w:b/>
          <w:bCs/>
          <w:kern w:val="0"/>
          <w:sz w:val="28"/>
          <w:szCs w:val="28"/>
        </w:rPr>
        <w:t>年全国师生信息素养提升实践活动（第二十八届教师活动）和第二十三届广西高校教育教学数字化大赛的通知</w:t>
      </w:r>
    </w:p>
    <w:p w14:paraId="2045045D">
      <w:pPr>
        <w:widowControl/>
        <w:shd w:val="clear" w:color="auto" w:fill="FFFFFF"/>
        <w:jc w:val="center"/>
        <w:textAlignment w:val="baseline"/>
        <w:rPr>
          <w:rFonts w:hint="default" w:ascii="Times New Roman" w:hAnsi="Times New Roman" w:eastAsia="宋体" w:cs="Times New Roman"/>
          <w:b/>
          <w:bCs/>
          <w:kern w:val="0"/>
          <w:sz w:val="28"/>
          <w:szCs w:val="28"/>
        </w:rPr>
      </w:pPr>
    </w:p>
    <w:p w14:paraId="5CB108A1">
      <w:pPr>
        <w:pStyle w:val="5"/>
        <w:spacing w:before="0" w:beforeAutospacing="0" w:after="0" w:afterAutospacing="0" w:line="460" w:lineRule="exact"/>
        <w:rPr>
          <w:rStyle w:val="8"/>
          <w:rFonts w:hint="default" w:ascii="Times New Roman" w:hAnsi="Times New Roman" w:eastAsia="宋体" w:cs="Times New Roman"/>
          <w:b w:val="0"/>
          <w:bCs w:val="0"/>
          <w:sz w:val="24"/>
          <w:szCs w:val="24"/>
        </w:rPr>
      </w:pPr>
      <w:r>
        <w:rPr>
          <w:rStyle w:val="8"/>
          <w:rFonts w:hint="default" w:ascii="Times New Roman" w:hAnsi="Times New Roman" w:eastAsia="宋体" w:cs="Times New Roman"/>
          <w:b w:val="0"/>
          <w:bCs w:val="0"/>
          <w:sz w:val="24"/>
          <w:szCs w:val="24"/>
        </w:rPr>
        <w:t>各学院（部）：</w:t>
      </w:r>
    </w:p>
    <w:p w14:paraId="0EA4FF8D">
      <w:pPr>
        <w:pStyle w:val="5"/>
        <w:spacing w:before="0" w:beforeAutospacing="0" w:after="0" w:afterAutospacing="0" w:line="460" w:lineRule="exact"/>
        <w:ind w:firstLine="480" w:firstLineChars="200"/>
        <w:rPr>
          <w:rStyle w:val="8"/>
          <w:rFonts w:hint="default" w:ascii="Times New Roman" w:hAnsi="Times New Roman" w:eastAsia="宋体" w:cs="Times New Roman"/>
          <w:b w:val="0"/>
          <w:bCs w:val="0"/>
          <w:sz w:val="24"/>
          <w:szCs w:val="24"/>
        </w:rPr>
      </w:pPr>
      <w:r>
        <w:rPr>
          <w:rStyle w:val="8"/>
          <w:rFonts w:hint="default" w:ascii="Times New Roman" w:hAnsi="Times New Roman" w:eastAsia="宋体" w:cs="Times New Roman"/>
          <w:b w:val="0"/>
          <w:bCs w:val="0"/>
          <w:sz w:val="24"/>
          <w:szCs w:val="24"/>
        </w:rPr>
        <w:t>为提高我校教师的教育教学信息化应用与研究水平，建设优质教育教学资源，推进教育教学改革，根据教育部教育技术与资源发展中心（中央电化教育馆）《教育部教育技术与资源发展中心（中央电化教育馆）关于举办2024年全国师生信息素养提升实践活动（第二十八届教师活动）的通知》（教技资〔2024〕30号）和教育厅《</w:t>
      </w:r>
      <w:r>
        <w:rPr>
          <w:rFonts w:hint="default" w:ascii="Times New Roman" w:hAnsi="Times New Roman" w:eastAsia="宋体" w:cs="Times New Roman"/>
          <w:sz w:val="24"/>
          <w:szCs w:val="24"/>
        </w:rPr>
        <w:t>自治区教育厅关于举办</w:t>
      </w:r>
      <w:bookmarkStart w:id="0" w:name="_Hlk169878230"/>
      <w:r>
        <w:rPr>
          <w:rFonts w:hint="default" w:ascii="Times New Roman" w:hAnsi="Times New Roman" w:eastAsia="宋体" w:cs="Times New Roman"/>
          <w:sz w:val="24"/>
          <w:szCs w:val="24"/>
        </w:rPr>
        <w:t>第二十三届广西高校教育教学数字化大赛</w:t>
      </w:r>
      <w:bookmarkEnd w:id="0"/>
      <w:r>
        <w:rPr>
          <w:rFonts w:hint="default" w:ascii="Times New Roman" w:hAnsi="Times New Roman" w:eastAsia="宋体" w:cs="Times New Roman"/>
          <w:sz w:val="24"/>
          <w:szCs w:val="24"/>
        </w:rPr>
        <w:t>的通知</w:t>
      </w:r>
      <w:r>
        <w:rPr>
          <w:rStyle w:val="8"/>
          <w:rFonts w:hint="default" w:ascii="Times New Roman" w:hAnsi="Times New Roman" w:eastAsia="宋体" w:cs="Times New Roman"/>
          <w:b w:val="0"/>
          <w:bCs w:val="0"/>
          <w:sz w:val="24"/>
          <w:szCs w:val="24"/>
        </w:rPr>
        <w:t>》（桂教教师〔2024〕27号）精神，经研究，决定在全校组织遴选、推荐优秀项目参加2024年全国师生信息素养提升实践活动（第二十八届教师活动）和第二十三届广西高校教育教学数字化大赛。现将有关事项通知如下：</w:t>
      </w:r>
    </w:p>
    <w:p w14:paraId="6AEC8FC0">
      <w:pPr>
        <w:pStyle w:val="5"/>
        <w:spacing w:before="0" w:beforeAutospacing="0" w:after="0" w:afterAutospacing="0" w:line="460" w:lineRule="exact"/>
        <w:ind w:firstLine="482" w:firstLineChars="200"/>
        <w:rPr>
          <w:rStyle w:val="8"/>
          <w:rFonts w:hint="default" w:ascii="Times New Roman" w:hAnsi="Times New Roman" w:eastAsia="宋体" w:cs="Times New Roman"/>
          <w:sz w:val="24"/>
          <w:szCs w:val="24"/>
        </w:rPr>
      </w:pPr>
      <w:r>
        <w:rPr>
          <w:rStyle w:val="8"/>
          <w:rFonts w:hint="default" w:ascii="Times New Roman" w:hAnsi="Times New Roman" w:eastAsia="宋体" w:cs="Times New Roman"/>
          <w:sz w:val="24"/>
          <w:szCs w:val="24"/>
        </w:rPr>
        <w:t>一、活动类别</w:t>
      </w:r>
    </w:p>
    <w:p w14:paraId="2E0AD26E">
      <w:pPr>
        <w:pStyle w:val="5"/>
        <w:spacing w:before="0" w:beforeAutospacing="0" w:after="0" w:afterAutospacing="0" w:line="460" w:lineRule="exact"/>
        <w:ind w:firstLine="482" w:firstLineChars="200"/>
        <w:rPr>
          <w:rStyle w:val="8"/>
          <w:rFonts w:hint="default" w:ascii="Times New Roman" w:hAnsi="Times New Roman" w:eastAsia="宋体" w:cs="Times New Roman"/>
          <w:sz w:val="24"/>
          <w:szCs w:val="24"/>
        </w:rPr>
      </w:pPr>
      <w:bookmarkStart w:id="1" w:name="_Hlk169878624"/>
      <w:r>
        <w:rPr>
          <w:rStyle w:val="8"/>
          <w:rFonts w:hint="default" w:ascii="Times New Roman" w:hAnsi="Times New Roman" w:eastAsia="宋体" w:cs="Times New Roman"/>
          <w:sz w:val="24"/>
          <w:szCs w:val="24"/>
        </w:rPr>
        <w:t>（一）2024年全国师生信息素养提升实践活动（第二十八届教师活动）</w:t>
      </w:r>
    </w:p>
    <w:bookmarkEnd w:id="1"/>
    <w:p w14:paraId="10539630">
      <w:pPr>
        <w:pStyle w:val="5"/>
        <w:spacing w:before="0" w:beforeAutospacing="0" w:after="0" w:afterAutospacing="0" w:line="460" w:lineRule="exact"/>
        <w:ind w:firstLine="482" w:firstLineChars="200"/>
        <w:rPr>
          <w:rStyle w:val="8"/>
          <w:rFonts w:hint="default" w:ascii="Times New Roman" w:hAnsi="Times New Roman" w:eastAsia="宋体" w:cs="Times New Roman"/>
          <w:sz w:val="24"/>
          <w:szCs w:val="24"/>
        </w:rPr>
      </w:pPr>
      <w:r>
        <w:rPr>
          <w:rStyle w:val="8"/>
          <w:rFonts w:hint="default" w:ascii="Times New Roman" w:hAnsi="Times New Roman" w:eastAsia="宋体" w:cs="Times New Roman"/>
          <w:sz w:val="24"/>
          <w:szCs w:val="24"/>
        </w:rPr>
        <w:t>1.常规项目</w:t>
      </w:r>
    </w:p>
    <w:p w14:paraId="71B57664">
      <w:pPr>
        <w:pStyle w:val="5"/>
        <w:spacing w:before="0" w:beforeAutospacing="0" w:after="0" w:afterAutospacing="0" w:line="460" w:lineRule="exact"/>
        <w:ind w:firstLine="480" w:firstLineChars="200"/>
        <w:rPr>
          <w:rStyle w:val="8"/>
          <w:rFonts w:hint="default" w:ascii="Times New Roman" w:hAnsi="Times New Roman" w:eastAsia="宋体" w:cs="Times New Roman"/>
          <w:b w:val="0"/>
          <w:bCs w:val="0"/>
          <w:sz w:val="24"/>
          <w:szCs w:val="24"/>
        </w:rPr>
      </w:pPr>
      <w:r>
        <w:rPr>
          <w:rStyle w:val="8"/>
          <w:rFonts w:hint="default" w:ascii="Times New Roman" w:hAnsi="Times New Roman" w:eastAsia="宋体" w:cs="Times New Roman"/>
          <w:b w:val="0"/>
          <w:bCs w:val="0"/>
          <w:sz w:val="24"/>
          <w:szCs w:val="24"/>
        </w:rPr>
        <w:t>常规项目包括课件、微课、信息化教学课程案例。各项目说明、要求详见附件1。</w:t>
      </w:r>
    </w:p>
    <w:p w14:paraId="26F50C18">
      <w:pPr>
        <w:pStyle w:val="5"/>
        <w:spacing w:before="0" w:beforeAutospacing="0" w:after="0" w:afterAutospacing="0" w:line="460" w:lineRule="exact"/>
        <w:ind w:firstLine="482" w:firstLineChars="200"/>
        <w:rPr>
          <w:rStyle w:val="8"/>
          <w:rFonts w:hint="default" w:ascii="Times New Roman" w:hAnsi="Times New Roman" w:eastAsia="宋体" w:cs="Times New Roman"/>
          <w:sz w:val="24"/>
          <w:szCs w:val="24"/>
        </w:rPr>
      </w:pPr>
      <w:r>
        <w:rPr>
          <w:rStyle w:val="8"/>
          <w:rFonts w:hint="default" w:ascii="Times New Roman" w:hAnsi="Times New Roman" w:eastAsia="宋体" w:cs="Times New Roman"/>
          <w:sz w:val="24"/>
          <w:szCs w:val="24"/>
        </w:rPr>
        <w:t>2.专项</w:t>
      </w:r>
    </w:p>
    <w:p w14:paraId="01695EEB">
      <w:pPr>
        <w:pStyle w:val="5"/>
        <w:spacing w:before="0" w:beforeAutospacing="0" w:after="0" w:afterAutospacing="0" w:line="460" w:lineRule="exact"/>
        <w:ind w:firstLine="480" w:firstLineChars="200"/>
        <w:rPr>
          <w:rStyle w:val="8"/>
          <w:rFonts w:hint="default" w:ascii="Times New Roman" w:hAnsi="Times New Roman" w:eastAsia="宋体" w:cs="Times New Roman"/>
          <w:b w:val="0"/>
          <w:bCs w:val="0"/>
          <w:sz w:val="24"/>
          <w:szCs w:val="24"/>
        </w:rPr>
      </w:pPr>
      <w:r>
        <w:rPr>
          <w:rStyle w:val="8"/>
          <w:rFonts w:hint="default" w:ascii="Times New Roman" w:hAnsi="Times New Roman" w:eastAsia="宋体" w:cs="Times New Roman"/>
          <w:b w:val="0"/>
          <w:bCs w:val="0"/>
          <w:sz w:val="24"/>
          <w:szCs w:val="24"/>
        </w:rPr>
        <w:t>本次活动设置高校数字技术与装备创新应用专项。具体要求详见附件2。</w:t>
      </w:r>
    </w:p>
    <w:p w14:paraId="598BDB0E">
      <w:pPr>
        <w:pStyle w:val="5"/>
        <w:spacing w:before="0" w:beforeAutospacing="0" w:after="0" w:afterAutospacing="0" w:line="460" w:lineRule="exact"/>
        <w:ind w:firstLine="482" w:firstLineChars="200"/>
        <w:rPr>
          <w:rStyle w:val="8"/>
          <w:rFonts w:hint="default" w:ascii="Times New Roman" w:hAnsi="Times New Roman" w:eastAsia="宋体" w:cs="Times New Roman"/>
          <w:color w:val="FF0000"/>
          <w:sz w:val="24"/>
          <w:szCs w:val="24"/>
        </w:rPr>
      </w:pPr>
      <w:r>
        <w:rPr>
          <w:rStyle w:val="8"/>
          <w:rFonts w:hint="default" w:ascii="Times New Roman" w:hAnsi="Times New Roman" w:eastAsia="宋体" w:cs="Times New Roman"/>
          <w:color w:val="FF0000"/>
          <w:sz w:val="24"/>
          <w:szCs w:val="24"/>
        </w:rPr>
        <w:t>根据教育部有关要求，全国活动重在交流展示，不发放获奖证书，活动组委会根据参与情况发放参与证书。</w:t>
      </w:r>
    </w:p>
    <w:p w14:paraId="655F8452">
      <w:pPr>
        <w:pStyle w:val="5"/>
        <w:spacing w:before="0" w:beforeAutospacing="0" w:after="0" w:afterAutospacing="0" w:line="460" w:lineRule="exact"/>
        <w:ind w:firstLine="482" w:firstLineChars="200"/>
        <w:rPr>
          <w:rStyle w:val="8"/>
          <w:rFonts w:hint="default" w:ascii="Times New Roman" w:hAnsi="Times New Roman" w:eastAsia="宋体" w:cs="Times New Roman"/>
          <w:sz w:val="24"/>
          <w:szCs w:val="24"/>
        </w:rPr>
      </w:pPr>
      <w:r>
        <w:rPr>
          <w:rStyle w:val="8"/>
          <w:rFonts w:hint="default" w:ascii="Times New Roman" w:hAnsi="Times New Roman" w:eastAsia="宋体" w:cs="Times New Roman"/>
          <w:sz w:val="24"/>
          <w:szCs w:val="24"/>
        </w:rPr>
        <w:t>（二）第二十三届广西高校教育教学数字化大赛</w:t>
      </w:r>
    </w:p>
    <w:p w14:paraId="1C642EA2">
      <w:pPr>
        <w:spacing w:line="460" w:lineRule="exact"/>
        <w:ind w:firstLine="480" w:firstLineChars="200"/>
        <w:jc w:val="left"/>
        <w:rPr>
          <w:rStyle w:val="8"/>
          <w:rFonts w:hint="default" w:ascii="Times New Roman" w:hAnsi="Times New Roman" w:eastAsia="宋体" w:cs="Times New Roman"/>
          <w:b w:val="0"/>
          <w:bCs w:val="0"/>
          <w:kern w:val="0"/>
          <w:sz w:val="24"/>
          <w:szCs w:val="24"/>
        </w:rPr>
      </w:pPr>
      <w:r>
        <w:rPr>
          <w:rStyle w:val="8"/>
          <w:rFonts w:hint="default" w:ascii="Times New Roman" w:hAnsi="Times New Roman" w:eastAsia="宋体" w:cs="Times New Roman"/>
          <w:b w:val="0"/>
          <w:bCs w:val="0"/>
          <w:kern w:val="0"/>
          <w:sz w:val="24"/>
          <w:szCs w:val="24"/>
        </w:rPr>
        <w:t>本届大赛分为数字仿真作品、小规模限制性在线课程(SPOC)、系列微课、教育教学数字化应用案例4个赛项，各类别比赛办法及要求详见《自治区教育厅关于举办第二十三届广西高校教育教学数字化大赛的通知》（桂教教师〔2024〕27号）（附件3）。</w:t>
      </w:r>
    </w:p>
    <w:p w14:paraId="4A5DC575">
      <w:pPr>
        <w:spacing w:line="460" w:lineRule="exact"/>
        <w:ind w:firstLine="482" w:firstLineChars="200"/>
        <w:jc w:val="left"/>
        <w:rPr>
          <w:rStyle w:val="8"/>
          <w:rFonts w:hint="default" w:ascii="Times New Roman" w:hAnsi="Times New Roman" w:eastAsia="宋体" w:cs="Times New Roman"/>
          <w:kern w:val="0"/>
          <w:sz w:val="24"/>
          <w:szCs w:val="24"/>
        </w:rPr>
      </w:pPr>
      <w:r>
        <w:rPr>
          <w:rStyle w:val="8"/>
          <w:rFonts w:hint="default" w:ascii="Times New Roman" w:hAnsi="Times New Roman" w:eastAsia="宋体" w:cs="Times New Roman"/>
          <w:kern w:val="0"/>
          <w:sz w:val="24"/>
          <w:szCs w:val="24"/>
        </w:rPr>
        <w:t>已获历届自治区级、国家级类似大赛二等奖及以上的作品不能再参赛；已推荐参加其他国家、自治区级相类似比赛的作品，不能推荐参赛。参赛作品必须有60%以上内容为作者原创，作品引用的图文资料应注明来源，如由此引起的知识产权争议，由作者承担责任。</w:t>
      </w:r>
    </w:p>
    <w:p w14:paraId="0A6CF3B9">
      <w:pPr>
        <w:pStyle w:val="5"/>
        <w:spacing w:before="0" w:beforeAutospacing="0" w:after="0" w:afterAutospacing="0" w:line="460" w:lineRule="exact"/>
        <w:ind w:firstLine="482" w:firstLineChars="200"/>
        <w:rPr>
          <w:rStyle w:val="8"/>
          <w:rFonts w:hint="default" w:ascii="Times New Roman" w:hAnsi="Times New Roman" w:eastAsia="宋体" w:cs="Times New Roman"/>
          <w:sz w:val="24"/>
          <w:szCs w:val="24"/>
        </w:rPr>
      </w:pPr>
      <w:r>
        <w:rPr>
          <w:rStyle w:val="8"/>
          <w:rFonts w:hint="default" w:ascii="Times New Roman" w:hAnsi="Times New Roman" w:eastAsia="宋体" w:cs="Times New Roman"/>
          <w:sz w:val="24"/>
          <w:szCs w:val="24"/>
        </w:rPr>
        <w:t>二、作品报送及组织形式</w:t>
      </w:r>
    </w:p>
    <w:p w14:paraId="10CEA7FF">
      <w:pPr>
        <w:pStyle w:val="5"/>
        <w:spacing w:before="0" w:beforeAutospacing="0" w:after="0" w:afterAutospacing="0" w:line="460" w:lineRule="exac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请有意参赛的老师对照大赛评审标准，认真准备参赛作品，参赛作品的报送方式如下：</w:t>
      </w:r>
    </w:p>
    <w:p w14:paraId="66B2BDE9">
      <w:pPr>
        <w:pStyle w:val="5"/>
        <w:spacing w:before="0" w:beforeAutospacing="0" w:after="0" w:afterAutospacing="0" w:line="460" w:lineRule="exact"/>
        <w:ind w:firstLine="482" w:firstLineChars="200"/>
        <w:rPr>
          <w:rStyle w:val="8"/>
          <w:rFonts w:hint="default" w:ascii="Times New Roman" w:hAnsi="Times New Roman" w:eastAsia="宋体" w:cs="Times New Roman"/>
          <w:sz w:val="24"/>
          <w:szCs w:val="24"/>
        </w:rPr>
      </w:pPr>
      <w:r>
        <w:rPr>
          <w:rStyle w:val="8"/>
          <w:rFonts w:hint="default" w:ascii="Times New Roman" w:hAnsi="Times New Roman" w:eastAsia="宋体" w:cs="Times New Roman"/>
          <w:sz w:val="24"/>
          <w:szCs w:val="24"/>
        </w:rPr>
        <w:t>（一）2024年全国师生信息素养提升实践活动（第二十八届教师活动）</w:t>
      </w:r>
    </w:p>
    <w:p w14:paraId="0D5070C0">
      <w:pPr>
        <w:pStyle w:val="5"/>
        <w:spacing w:before="0" w:beforeAutospacing="0" w:after="0" w:afterAutospacing="0" w:line="460" w:lineRule="exact"/>
        <w:ind w:firstLine="482" w:firstLineChars="200"/>
        <w:rPr>
          <w:rStyle w:val="8"/>
          <w:rFonts w:hint="default" w:ascii="Times New Roman" w:hAnsi="Times New Roman" w:eastAsia="宋体" w:cs="Times New Roman"/>
          <w:sz w:val="24"/>
          <w:szCs w:val="24"/>
        </w:rPr>
      </w:pPr>
      <w:r>
        <w:rPr>
          <w:rStyle w:val="8"/>
          <w:rFonts w:hint="default" w:ascii="Times New Roman" w:hAnsi="Times New Roman" w:eastAsia="宋体" w:cs="Times New Roman"/>
          <w:sz w:val="24"/>
          <w:szCs w:val="24"/>
        </w:rPr>
        <w:t>1.常规项目</w:t>
      </w:r>
    </w:p>
    <w:p w14:paraId="4473535B">
      <w:pPr>
        <w:pStyle w:val="5"/>
        <w:spacing w:before="0" w:beforeAutospacing="0" w:after="0" w:afterAutospacing="0" w:line="460" w:lineRule="exact"/>
        <w:ind w:firstLine="480" w:firstLineChars="200"/>
        <w:rPr>
          <w:rStyle w:val="8"/>
          <w:rFonts w:hint="default" w:ascii="Times New Roman" w:hAnsi="Times New Roman" w:eastAsia="宋体" w:cs="Times New Roman"/>
          <w:b w:val="0"/>
          <w:bCs w:val="0"/>
          <w:sz w:val="24"/>
          <w:szCs w:val="24"/>
        </w:rPr>
      </w:pPr>
      <w:r>
        <w:rPr>
          <w:rStyle w:val="8"/>
          <w:rFonts w:hint="default" w:ascii="Times New Roman" w:hAnsi="Times New Roman" w:eastAsia="宋体" w:cs="Times New Roman"/>
          <w:b w:val="0"/>
          <w:bCs w:val="0"/>
          <w:sz w:val="24"/>
          <w:szCs w:val="24"/>
        </w:rPr>
        <w:t>常规项目由各学院（部）统一报送，请各学院（部）按参赛项目要求组织填写《常规项目作品登记表（课件、微课）》（附件4）、《常规项目作品登记表（信息化教学课程案例）》（附件5）、《常规项目作品汇总表》（附件6），于</w:t>
      </w:r>
      <w:r>
        <w:rPr>
          <w:rStyle w:val="8"/>
          <w:rFonts w:hint="default" w:ascii="Times New Roman" w:hAnsi="Times New Roman" w:eastAsia="宋体" w:cs="Times New Roman"/>
          <w:sz w:val="24"/>
          <w:szCs w:val="24"/>
        </w:rPr>
        <w:t>2024年9月6日下班前</w:t>
      </w:r>
      <w:r>
        <w:rPr>
          <w:rStyle w:val="8"/>
          <w:rFonts w:hint="default" w:ascii="Times New Roman" w:hAnsi="Times New Roman" w:eastAsia="宋体" w:cs="Times New Roman"/>
          <w:b w:val="0"/>
          <w:bCs w:val="0"/>
          <w:sz w:val="24"/>
          <w:szCs w:val="24"/>
        </w:rPr>
        <w:t>将电子版参赛材料和相关表格压缩打包（压缩包和邮件主题以“</w:t>
      </w:r>
      <w:r>
        <w:rPr>
          <w:rStyle w:val="8"/>
          <w:rFonts w:hint="default" w:ascii="Times New Roman" w:hAnsi="Times New Roman" w:eastAsia="宋体" w:cs="Times New Roman"/>
          <w:sz w:val="24"/>
          <w:szCs w:val="24"/>
        </w:rPr>
        <w:t>学院（部）名称+2024全国教师常规活动</w:t>
      </w:r>
      <w:r>
        <w:rPr>
          <w:rStyle w:val="8"/>
          <w:rFonts w:hint="default" w:ascii="Times New Roman" w:hAnsi="Times New Roman" w:eastAsia="宋体" w:cs="Times New Roman"/>
          <w:b w:val="0"/>
          <w:bCs w:val="0"/>
          <w:sz w:val="24"/>
          <w:szCs w:val="24"/>
        </w:rPr>
        <w:t>”格式命名），发送至itto@mailbox.gxnu.edu.cn，同时将以上纸质版材料报送至教务处教学信息技术科（育才校区：校办楼103室，雁山校区：起文楼北楼564室）。</w:t>
      </w:r>
    </w:p>
    <w:p w14:paraId="131447C1">
      <w:pPr>
        <w:pStyle w:val="5"/>
        <w:spacing w:before="0" w:beforeAutospacing="0" w:after="0" w:afterAutospacing="0" w:line="460" w:lineRule="exact"/>
        <w:ind w:firstLine="482" w:firstLineChars="200"/>
        <w:rPr>
          <w:rStyle w:val="8"/>
          <w:rFonts w:hint="default" w:ascii="Times New Roman" w:hAnsi="Times New Roman" w:eastAsia="宋体" w:cs="Times New Roman"/>
          <w:sz w:val="24"/>
          <w:szCs w:val="24"/>
        </w:rPr>
      </w:pPr>
      <w:r>
        <w:rPr>
          <w:rStyle w:val="8"/>
          <w:rFonts w:hint="default" w:ascii="Times New Roman" w:hAnsi="Times New Roman" w:eastAsia="宋体" w:cs="Times New Roman"/>
          <w:sz w:val="24"/>
          <w:szCs w:val="24"/>
        </w:rPr>
        <w:t>2.专项</w:t>
      </w:r>
    </w:p>
    <w:p w14:paraId="2CE5D8EE">
      <w:pPr>
        <w:pStyle w:val="5"/>
        <w:spacing w:before="0" w:beforeAutospacing="0" w:after="0" w:afterAutospacing="0" w:line="460" w:lineRule="exact"/>
        <w:ind w:firstLine="480" w:firstLineChars="200"/>
        <w:rPr>
          <w:rStyle w:val="8"/>
          <w:rFonts w:hint="default" w:ascii="Times New Roman" w:hAnsi="Times New Roman" w:eastAsia="宋体" w:cs="Times New Roman"/>
          <w:b w:val="0"/>
          <w:bCs w:val="0"/>
          <w:sz w:val="24"/>
          <w:szCs w:val="24"/>
        </w:rPr>
      </w:pPr>
      <w:r>
        <w:rPr>
          <w:rStyle w:val="8"/>
          <w:rFonts w:hint="default" w:ascii="Times New Roman" w:hAnsi="Times New Roman" w:eastAsia="宋体" w:cs="Times New Roman"/>
          <w:b w:val="0"/>
          <w:bCs w:val="0"/>
          <w:sz w:val="24"/>
          <w:szCs w:val="24"/>
        </w:rPr>
        <w:t>专项项目由教师自行在教育部教育技术与资源发展中心（中央电化教育馆）高教版块（网址：gj.eduyun.cn 或 gj.ncet.edu.cn）“全国师生信息素养提升实践活动（教师活动）高校数字技术与装备创新应用专项”活动专区在线填写并报送案例材料。活动专区将于</w:t>
      </w:r>
      <w:r>
        <w:rPr>
          <w:rStyle w:val="8"/>
          <w:rFonts w:hint="default" w:ascii="Times New Roman" w:hAnsi="Times New Roman" w:eastAsia="宋体" w:cs="Times New Roman"/>
          <w:sz w:val="24"/>
          <w:szCs w:val="24"/>
        </w:rPr>
        <w:t xml:space="preserve"> 2024 年 8月 15 日</w:t>
      </w:r>
      <w:r>
        <w:rPr>
          <w:rStyle w:val="8"/>
          <w:rFonts w:hint="default" w:ascii="Times New Roman" w:hAnsi="Times New Roman" w:eastAsia="宋体" w:cs="Times New Roman"/>
          <w:b w:val="0"/>
          <w:bCs w:val="0"/>
          <w:sz w:val="24"/>
          <w:szCs w:val="24"/>
        </w:rPr>
        <w:t>开启提交通道，</w:t>
      </w:r>
      <w:r>
        <w:rPr>
          <w:rStyle w:val="8"/>
          <w:rFonts w:hint="default" w:ascii="Times New Roman" w:hAnsi="Times New Roman" w:eastAsia="宋体" w:cs="Times New Roman"/>
          <w:sz w:val="24"/>
          <w:szCs w:val="24"/>
        </w:rPr>
        <w:t>9月15日</w:t>
      </w:r>
      <w:r>
        <w:rPr>
          <w:rStyle w:val="8"/>
          <w:rFonts w:hint="default" w:ascii="Times New Roman" w:hAnsi="Times New Roman" w:eastAsia="宋体" w:cs="Times New Roman"/>
          <w:b w:val="0"/>
          <w:bCs w:val="0"/>
          <w:sz w:val="24"/>
          <w:szCs w:val="24"/>
        </w:rPr>
        <w:t>关闭，请参加的教师务必注意截止时间。</w:t>
      </w:r>
    </w:p>
    <w:p w14:paraId="1960CE93">
      <w:pPr>
        <w:pStyle w:val="5"/>
        <w:spacing w:before="0" w:beforeAutospacing="0" w:after="0" w:afterAutospacing="0" w:line="460" w:lineRule="exact"/>
        <w:ind w:firstLine="482" w:firstLineChars="200"/>
        <w:rPr>
          <w:rFonts w:hint="default" w:ascii="Times New Roman" w:hAnsi="Times New Roman" w:eastAsia="宋体" w:cs="Times New Roman"/>
          <w:sz w:val="24"/>
          <w:szCs w:val="24"/>
        </w:rPr>
      </w:pPr>
      <w:r>
        <w:rPr>
          <w:rStyle w:val="8"/>
          <w:rFonts w:hint="default" w:ascii="Times New Roman" w:hAnsi="Times New Roman" w:eastAsia="宋体" w:cs="Times New Roman"/>
          <w:sz w:val="24"/>
          <w:szCs w:val="24"/>
        </w:rPr>
        <w:t>（二）第二十三届广西高校教育教学数字化大赛项目</w:t>
      </w:r>
    </w:p>
    <w:p w14:paraId="630FA66B">
      <w:pPr>
        <w:pStyle w:val="5"/>
        <w:spacing w:before="0" w:beforeAutospacing="0" w:after="0" w:afterAutospacing="0" w:line="460" w:lineRule="exac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请各学院（部）按要求组织填写《第二十三届广西高校教育教学数字化大赛参赛作品推荐表》（附件7）、《</w:t>
      </w:r>
      <w:bookmarkStart w:id="2" w:name="_Hlk108426820"/>
      <w:r>
        <w:rPr>
          <w:rFonts w:hint="default" w:ascii="Times New Roman" w:hAnsi="Times New Roman" w:eastAsia="宋体" w:cs="Times New Roman"/>
          <w:sz w:val="24"/>
          <w:szCs w:val="24"/>
        </w:rPr>
        <w:t>第二十三届广西高校教育教学数字化大赛参赛作品汇总表</w:t>
      </w:r>
      <w:bookmarkEnd w:id="2"/>
      <w:r>
        <w:rPr>
          <w:rFonts w:hint="default" w:ascii="Times New Roman" w:hAnsi="Times New Roman" w:eastAsia="宋体" w:cs="Times New Roman"/>
          <w:sz w:val="24"/>
          <w:szCs w:val="24"/>
        </w:rPr>
        <w:t>》（附件8），于</w:t>
      </w:r>
      <w:r>
        <w:rPr>
          <w:rFonts w:hint="default" w:ascii="Times New Roman" w:hAnsi="Times New Roman" w:eastAsia="宋体" w:cs="Times New Roman"/>
          <w:b/>
          <w:bCs/>
          <w:sz w:val="24"/>
          <w:szCs w:val="24"/>
        </w:rPr>
        <w:t>2024年9月6日下班前</w:t>
      </w:r>
      <w:r>
        <w:rPr>
          <w:rFonts w:hint="default" w:ascii="Times New Roman" w:hAnsi="Times New Roman" w:eastAsia="宋体" w:cs="Times New Roman"/>
          <w:sz w:val="24"/>
          <w:szCs w:val="24"/>
        </w:rPr>
        <w:t>将电子版参赛材料和相关表格压缩打包（压缩包和邮件主题以“学院（部）名称+区级数字化大赛”格式命名），发送至itto@mailbox.gxnu.edu.cn，同时将以上纸质版材料报送至教务处教学信息技术科（育才校区：校办楼103室，雁山校区：起文楼北楼564室）。</w:t>
      </w:r>
    </w:p>
    <w:p w14:paraId="6A704D55">
      <w:pPr>
        <w:pStyle w:val="5"/>
        <w:spacing w:before="0" w:beforeAutospacing="0" w:after="0" w:afterAutospacing="0" w:line="460" w:lineRule="exac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学校将组织专家对报名参赛的作品进行校内评审，从中择优选送作品参加全国活动和区级比赛。未尽事宜，请联系5826050/3698152，联系人：李老师。</w:t>
      </w:r>
    </w:p>
    <w:p w14:paraId="71539662">
      <w:pPr>
        <w:widowControl/>
        <w:spacing w:line="360" w:lineRule="auto"/>
        <w:ind w:firstLine="480" w:firstLineChars="200"/>
        <w:jc w:val="left"/>
        <w:rPr>
          <w:rFonts w:hint="default" w:ascii="Times New Roman" w:hAnsi="Times New Roman" w:eastAsia="宋体" w:cs="Times New Roman"/>
          <w:sz w:val="24"/>
          <w:szCs w:val="24"/>
        </w:rPr>
      </w:pPr>
    </w:p>
    <w:p w14:paraId="3DD3ED58">
      <w:pPr>
        <w:widowControl/>
        <w:spacing w:line="360" w:lineRule="auto"/>
        <w:ind w:left="2" w:firstLine="480" w:firstLineChars="20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附件：</w:t>
      </w:r>
    </w:p>
    <w:p w14:paraId="48419B23">
      <w:pPr>
        <w:widowControl/>
        <w:numPr>
          <w:ilvl w:val="0"/>
          <w:numId w:val="1"/>
        </w:numPr>
        <w:spacing w:line="360" w:lineRule="auto"/>
        <w:ind w:left="2" w:firstLine="480" w:firstLineChars="20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2024年全国师生信息素养提升实践活动（第二十八届教师活动）指南</w:t>
      </w:r>
    </w:p>
    <w:p w14:paraId="2A4E0CB0">
      <w:pPr>
        <w:widowControl/>
        <w:spacing w:line="360" w:lineRule="auto"/>
        <w:ind w:left="1" w:firstLine="480" w:firstLineChars="20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 《高等教育专项（高校数字技术与装备创新应用）指南》</w:t>
      </w:r>
    </w:p>
    <w:p w14:paraId="2F5F681D">
      <w:pPr>
        <w:widowControl/>
        <w:spacing w:line="360" w:lineRule="auto"/>
        <w:ind w:firstLine="480" w:firstLineChars="20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 《自治区教育厅关于举办第二十三届广西高校教育教学数字化大赛的通知》（桂教教师（2024）27号）</w:t>
      </w:r>
    </w:p>
    <w:p w14:paraId="0F498C1D">
      <w:pPr>
        <w:widowControl/>
        <w:spacing w:line="360" w:lineRule="auto"/>
        <w:ind w:firstLine="480" w:firstLineChars="20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 常规项目作品登记表（课件、微课）</w:t>
      </w:r>
    </w:p>
    <w:p w14:paraId="1390F5A7">
      <w:pPr>
        <w:widowControl/>
        <w:spacing w:line="360" w:lineRule="auto"/>
        <w:ind w:firstLine="480" w:firstLineChars="20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 常规项目作品登记表（信息化教学课程案例）</w:t>
      </w:r>
    </w:p>
    <w:p w14:paraId="3B2CB53A">
      <w:pPr>
        <w:widowControl/>
        <w:spacing w:line="360" w:lineRule="auto"/>
        <w:ind w:firstLine="480" w:firstLineChars="20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6. 常规项目作品汇总表</w:t>
      </w:r>
    </w:p>
    <w:p w14:paraId="3CEFD7C9">
      <w:pPr>
        <w:widowControl/>
        <w:spacing w:line="360" w:lineRule="auto"/>
        <w:ind w:firstLine="480" w:firstLineChars="20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7. 第二十三届广西高校教育教学数字化大赛参赛作品推荐表</w:t>
      </w:r>
    </w:p>
    <w:p w14:paraId="55D59820">
      <w:pPr>
        <w:widowControl/>
        <w:spacing w:line="360" w:lineRule="auto"/>
        <w:ind w:firstLine="480" w:firstLineChars="20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8. 第二十三届广西高校教育教学数字化大赛参赛作品汇总表</w:t>
      </w:r>
    </w:p>
    <w:p w14:paraId="3D313655">
      <w:pPr>
        <w:pStyle w:val="5"/>
        <w:spacing w:before="0" w:beforeAutospacing="0" w:after="0" w:afterAutospacing="0" w:line="360" w:lineRule="auto"/>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w:t>
      </w:r>
    </w:p>
    <w:p w14:paraId="3859DA9A">
      <w:pPr>
        <w:pStyle w:val="5"/>
        <w:spacing w:before="0" w:beforeAutospacing="0" w:after="0" w:afterAutospacing="0" w:line="360" w:lineRule="auto"/>
        <w:ind w:firstLine="480" w:firstLineChars="200"/>
        <w:rPr>
          <w:rFonts w:hint="default" w:ascii="Times New Roman" w:hAnsi="Times New Roman" w:eastAsia="宋体" w:cs="Times New Roman"/>
          <w:sz w:val="24"/>
          <w:szCs w:val="24"/>
        </w:rPr>
      </w:pPr>
    </w:p>
    <w:p w14:paraId="23FE2090">
      <w:pPr>
        <w:pStyle w:val="5"/>
        <w:wordWrap w:val="0"/>
        <w:spacing w:before="0" w:beforeAutospacing="0" w:after="0" w:afterAutospacing="0" w:line="360" w:lineRule="auto"/>
        <w:ind w:firstLine="480" w:firstLineChars="200"/>
        <w:jc w:val="right"/>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教务处</w:t>
      </w:r>
      <w:r>
        <w:rPr>
          <w:rFonts w:hint="eastAsia" w:ascii="Times New Roman" w:hAnsi="Times New Roman" w:cs="Times New Roman"/>
          <w:sz w:val="24"/>
          <w:szCs w:val="24"/>
          <w:lang w:val="en-US" w:eastAsia="zh-CN"/>
        </w:rPr>
        <w:t xml:space="preserve">    </w:t>
      </w:r>
      <w:bookmarkStart w:id="3" w:name="_GoBack"/>
      <w:bookmarkEnd w:id="3"/>
      <w:r>
        <w:rPr>
          <w:rFonts w:hint="eastAsia" w:ascii="Times New Roman" w:hAnsi="Times New Roman" w:cs="Times New Roman"/>
          <w:sz w:val="24"/>
          <w:szCs w:val="24"/>
          <w:lang w:val="en-US" w:eastAsia="zh-CN"/>
        </w:rPr>
        <w:t xml:space="preserve">  </w:t>
      </w:r>
    </w:p>
    <w:p w14:paraId="67340B4D">
      <w:pPr>
        <w:pStyle w:val="5"/>
        <w:wordWrap w:val="0"/>
        <w:spacing w:before="0" w:beforeAutospacing="0" w:after="0" w:afterAutospacing="0" w:line="360" w:lineRule="auto"/>
        <w:ind w:firstLine="480" w:firstLineChars="200"/>
        <w:jc w:val="right"/>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2024年</w:t>
      </w:r>
      <w:r>
        <w:rPr>
          <w:rFonts w:hint="eastAsia" w:ascii="Times New Roman" w:hAnsi="Times New Roman" w:cs="Times New Roman"/>
          <w:sz w:val="24"/>
          <w:szCs w:val="24"/>
          <w:lang w:val="en-US" w:eastAsia="zh-CN"/>
        </w:rPr>
        <w:t>7</w:t>
      </w:r>
      <w:r>
        <w:rPr>
          <w:rFonts w:hint="default" w:ascii="Times New Roman" w:hAnsi="Times New Roman" w:eastAsia="宋体" w:cs="Times New Roman"/>
          <w:sz w:val="24"/>
          <w:szCs w:val="24"/>
        </w:rPr>
        <w:t>月2日</w:t>
      </w:r>
      <w:r>
        <w:rPr>
          <w:rFonts w:hint="eastAsia" w:ascii="Times New Roman" w:hAnsi="Times New Roman" w:cs="Times New Roman"/>
          <w:sz w:val="24"/>
          <w:szCs w:val="24"/>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452B7B"/>
    <w:multiLevelType w:val="singleLevel"/>
    <w:tmpl w:val="3C452B7B"/>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QxN2M0M2Y1NjMwN2M4YWVmOWY1MWI0OWVlNjIzOTcifQ=="/>
  </w:docVars>
  <w:rsids>
    <w:rsidRoot w:val="00F9321F"/>
    <w:rsid w:val="000072EB"/>
    <w:rsid w:val="00013CE0"/>
    <w:rsid w:val="00030925"/>
    <w:rsid w:val="0003405B"/>
    <w:rsid w:val="000405A8"/>
    <w:rsid w:val="0004167C"/>
    <w:rsid w:val="00041CC2"/>
    <w:rsid w:val="00061B43"/>
    <w:rsid w:val="00066820"/>
    <w:rsid w:val="0009789C"/>
    <w:rsid w:val="000A469E"/>
    <w:rsid w:val="000A47A3"/>
    <w:rsid w:val="000C4358"/>
    <w:rsid w:val="000D3A64"/>
    <w:rsid w:val="000E6C6E"/>
    <w:rsid w:val="000F5D9B"/>
    <w:rsid w:val="00114A68"/>
    <w:rsid w:val="00143391"/>
    <w:rsid w:val="00146DBB"/>
    <w:rsid w:val="00182170"/>
    <w:rsid w:val="00193276"/>
    <w:rsid w:val="001A02A4"/>
    <w:rsid w:val="001A4B49"/>
    <w:rsid w:val="001A7F3A"/>
    <w:rsid w:val="00212EF1"/>
    <w:rsid w:val="002940CE"/>
    <w:rsid w:val="002969A7"/>
    <w:rsid w:val="002A12FC"/>
    <w:rsid w:val="002A664B"/>
    <w:rsid w:val="002B461B"/>
    <w:rsid w:val="002B4672"/>
    <w:rsid w:val="002C1912"/>
    <w:rsid w:val="00302E4D"/>
    <w:rsid w:val="00317311"/>
    <w:rsid w:val="0033061B"/>
    <w:rsid w:val="0033625A"/>
    <w:rsid w:val="003521D2"/>
    <w:rsid w:val="003610F9"/>
    <w:rsid w:val="00367094"/>
    <w:rsid w:val="0037765F"/>
    <w:rsid w:val="00393060"/>
    <w:rsid w:val="0039352F"/>
    <w:rsid w:val="00393666"/>
    <w:rsid w:val="003E17D8"/>
    <w:rsid w:val="0045310A"/>
    <w:rsid w:val="0046764B"/>
    <w:rsid w:val="00467AAE"/>
    <w:rsid w:val="0047046B"/>
    <w:rsid w:val="004B27AB"/>
    <w:rsid w:val="004B66DC"/>
    <w:rsid w:val="004C021A"/>
    <w:rsid w:val="004E584C"/>
    <w:rsid w:val="004E5E35"/>
    <w:rsid w:val="004E7485"/>
    <w:rsid w:val="004F1B66"/>
    <w:rsid w:val="004F38A1"/>
    <w:rsid w:val="005055F3"/>
    <w:rsid w:val="00521B9E"/>
    <w:rsid w:val="0056036D"/>
    <w:rsid w:val="00575844"/>
    <w:rsid w:val="0059681A"/>
    <w:rsid w:val="005D5001"/>
    <w:rsid w:val="0063646E"/>
    <w:rsid w:val="00644D80"/>
    <w:rsid w:val="00646106"/>
    <w:rsid w:val="00702009"/>
    <w:rsid w:val="0070255B"/>
    <w:rsid w:val="007062D7"/>
    <w:rsid w:val="00712B25"/>
    <w:rsid w:val="007274B7"/>
    <w:rsid w:val="00764002"/>
    <w:rsid w:val="00765A50"/>
    <w:rsid w:val="00771264"/>
    <w:rsid w:val="00780189"/>
    <w:rsid w:val="0078165D"/>
    <w:rsid w:val="00782213"/>
    <w:rsid w:val="007B2DE6"/>
    <w:rsid w:val="007F6EEB"/>
    <w:rsid w:val="008069B8"/>
    <w:rsid w:val="00811F4E"/>
    <w:rsid w:val="00821176"/>
    <w:rsid w:val="008231BA"/>
    <w:rsid w:val="0083184B"/>
    <w:rsid w:val="00832EC3"/>
    <w:rsid w:val="00872336"/>
    <w:rsid w:val="00872F96"/>
    <w:rsid w:val="008B28F0"/>
    <w:rsid w:val="008C21A2"/>
    <w:rsid w:val="008F6CE1"/>
    <w:rsid w:val="00950DCF"/>
    <w:rsid w:val="00966DBF"/>
    <w:rsid w:val="0096789F"/>
    <w:rsid w:val="00997862"/>
    <w:rsid w:val="009C5CD9"/>
    <w:rsid w:val="009D7FA9"/>
    <w:rsid w:val="009E2960"/>
    <w:rsid w:val="009F1698"/>
    <w:rsid w:val="009F6B53"/>
    <w:rsid w:val="00A205AB"/>
    <w:rsid w:val="00A215F2"/>
    <w:rsid w:val="00A45586"/>
    <w:rsid w:val="00A62E37"/>
    <w:rsid w:val="00A8123D"/>
    <w:rsid w:val="00AE5BD1"/>
    <w:rsid w:val="00AF23E1"/>
    <w:rsid w:val="00AF4715"/>
    <w:rsid w:val="00AF768C"/>
    <w:rsid w:val="00B464E3"/>
    <w:rsid w:val="00B51347"/>
    <w:rsid w:val="00B54608"/>
    <w:rsid w:val="00B66E8B"/>
    <w:rsid w:val="00BE0A90"/>
    <w:rsid w:val="00BE1A26"/>
    <w:rsid w:val="00BE7019"/>
    <w:rsid w:val="00BF506E"/>
    <w:rsid w:val="00CB2B70"/>
    <w:rsid w:val="00CB5B20"/>
    <w:rsid w:val="00CD46F6"/>
    <w:rsid w:val="00CD7980"/>
    <w:rsid w:val="00CE4FA4"/>
    <w:rsid w:val="00CF04C9"/>
    <w:rsid w:val="00D23738"/>
    <w:rsid w:val="00D4375E"/>
    <w:rsid w:val="00D5510C"/>
    <w:rsid w:val="00D61938"/>
    <w:rsid w:val="00D800DB"/>
    <w:rsid w:val="00D874F0"/>
    <w:rsid w:val="00D87DB9"/>
    <w:rsid w:val="00DD47D6"/>
    <w:rsid w:val="00DE56CB"/>
    <w:rsid w:val="00DE730B"/>
    <w:rsid w:val="00DF0A84"/>
    <w:rsid w:val="00DF17CD"/>
    <w:rsid w:val="00E01640"/>
    <w:rsid w:val="00E07CE9"/>
    <w:rsid w:val="00E1339D"/>
    <w:rsid w:val="00E43E05"/>
    <w:rsid w:val="00E445E1"/>
    <w:rsid w:val="00E52BAF"/>
    <w:rsid w:val="00E55714"/>
    <w:rsid w:val="00E614EF"/>
    <w:rsid w:val="00E856AA"/>
    <w:rsid w:val="00E970EB"/>
    <w:rsid w:val="00EA6343"/>
    <w:rsid w:val="00EF3C2A"/>
    <w:rsid w:val="00EF4AF5"/>
    <w:rsid w:val="00F460AE"/>
    <w:rsid w:val="00F50109"/>
    <w:rsid w:val="00F5755C"/>
    <w:rsid w:val="00F75E80"/>
    <w:rsid w:val="00F87802"/>
    <w:rsid w:val="00F9310E"/>
    <w:rsid w:val="00F9321F"/>
    <w:rsid w:val="00FD6020"/>
    <w:rsid w:val="109B2BC4"/>
    <w:rsid w:val="13105937"/>
    <w:rsid w:val="22726CC3"/>
    <w:rsid w:val="2FF40230"/>
    <w:rsid w:val="357B52D0"/>
    <w:rsid w:val="47AE48BA"/>
    <w:rsid w:val="53281E1B"/>
    <w:rsid w:val="63416D0D"/>
    <w:rsid w:val="6F1770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8">
    <w:name w:val="Strong"/>
    <w:basedOn w:val="7"/>
    <w:qFormat/>
    <w:uiPriority w:val="0"/>
    <w:rPr>
      <w:b/>
      <w:bCs/>
    </w:rPr>
  </w:style>
  <w:style w:type="character" w:styleId="9">
    <w:name w:val="Hyperlink"/>
    <w:basedOn w:val="7"/>
    <w:qFormat/>
    <w:uiPriority w:val="0"/>
    <w:rPr>
      <w:color w:val="0563C1" w:themeColor="hyperlink"/>
      <w:u w:val="single"/>
      <w14:textFill>
        <w14:solidFill>
          <w14:schemeClr w14:val="hlink"/>
        </w14:solidFill>
      </w14:textFill>
    </w:rPr>
  </w:style>
  <w:style w:type="character" w:customStyle="1" w:styleId="10">
    <w:name w:val="批注框文本 字符"/>
    <w:link w:val="2"/>
    <w:qFormat/>
    <w:uiPriority w:val="0"/>
    <w:rPr>
      <w:kern w:val="2"/>
      <w:sz w:val="18"/>
      <w:szCs w:val="18"/>
    </w:rPr>
  </w:style>
  <w:style w:type="character" w:customStyle="1" w:styleId="11">
    <w:name w:val="未处理的提及1"/>
    <w:basedOn w:val="7"/>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GXNU</Company>
  <Pages>3</Pages>
  <Words>1673</Words>
  <Characters>1837</Characters>
  <Lines>13</Lines>
  <Paragraphs>3</Paragraphs>
  <TotalTime>13</TotalTime>
  <ScaleCrop>false</ScaleCrop>
  <LinksUpToDate>false</LinksUpToDate>
  <CharactersWithSpaces>1854</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2024-06-21T08:20:00Z</dcterms:created>
  <dc:creator>X</dc:creator>
  <cp:lastModifiedBy>HUAWEI</cp:lastModifiedBy>
  <cp:lastPrinted>2015-05-13T06:11:00Z</cp:lastPrinted>
  <dcterms:modified xsi:type="dcterms:W3CDTF">2024-07-02T02:50:26Z</dcterms:modified>
  <dc:title>           </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0DCD4F8B45344F7D9947D9AE7B02A766</vt:lpwstr>
  </property>
</Properties>
</file>