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color w:val="auto"/>
          <w:sz w:val="24"/>
          <w:szCs w:val="24"/>
        </w:rPr>
      </w:pPr>
      <w:r>
        <w:rPr>
          <w:rFonts w:hint="eastAsia"/>
          <w:color w:val="auto"/>
          <w:sz w:val="24"/>
          <w:szCs w:val="24"/>
        </w:rPr>
        <w:t>教务〔202</w:t>
      </w:r>
      <w:r>
        <w:rPr>
          <w:rFonts w:hint="eastAsia"/>
          <w:color w:val="auto"/>
          <w:sz w:val="24"/>
          <w:szCs w:val="24"/>
          <w:lang w:val="en-US" w:eastAsia="zh-CN"/>
        </w:rPr>
        <w:t>4</w:t>
      </w:r>
      <w:r>
        <w:rPr>
          <w:rFonts w:hint="eastAsia"/>
          <w:color w:val="auto"/>
          <w:sz w:val="24"/>
          <w:szCs w:val="24"/>
        </w:rPr>
        <w:t>〕</w:t>
      </w:r>
      <w:r>
        <w:rPr>
          <w:rFonts w:hint="eastAsia"/>
          <w:color w:val="auto"/>
          <w:sz w:val="24"/>
          <w:szCs w:val="24"/>
          <w:lang w:val="en-US" w:eastAsia="zh-CN"/>
        </w:rPr>
        <w:t>9</w:t>
      </w:r>
      <w:r>
        <w:rPr>
          <w:rFonts w:hint="eastAsia"/>
          <w:color w:val="auto"/>
          <w:sz w:val="24"/>
          <w:szCs w:val="24"/>
        </w:rPr>
        <w:t>号</w:t>
      </w:r>
    </w:p>
    <w:p>
      <w:pPr>
        <w:jc w:val="center"/>
        <w:rPr>
          <w:rFonts w:hint="eastAsia"/>
          <w:color w:val="auto"/>
          <w:sz w:val="24"/>
          <w:szCs w:val="24"/>
        </w:rPr>
      </w:pPr>
    </w:p>
    <w:p>
      <w:pPr>
        <w:jc w:val="center"/>
        <w:rPr>
          <w:rFonts w:hint="eastAsia"/>
          <w:color w:val="auto"/>
          <w:sz w:val="24"/>
          <w:szCs w:val="24"/>
        </w:rPr>
      </w:pPr>
    </w:p>
    <w:p>
      <w:pPr>
        <w:pStyle w:val="6"/>
        <w:widowControl/>
        <w:shd w:val="clear" w:color="auto" w:fill="FFFFFF"/>
        <w:spacing w:beforeAutospacing="0" w:afterAutospacing="0" w:line="460" w:lineRule="exact"/>
        <w:ind w:firstLine="602" w:firstLineChars="200"/>
        <w:jc w:val="center"/>
        <w:textAlignment w:val="baseline"/>
        <w:rPr>
          <w:rFonts w:hint="eastAsia" w:ascii="宋体" w:hAnsi="宋体" w:eastAsia="宋体" w:cs="宋体"/>
          <w:b/>
          <w:bCs/>
          <w:color w:val="auto"/>
          <w:sz w:val="30"/>
          <w:szCs w:val="30"/>
          <w:shd w:val="clear" w:color="auto" w:fill="FFFFFF"/>
        </w:rPr>
      </w:pPr>
      <w:r>
        <w:rPr>
          <w:rFonts w:hint="eastAsia" w:ascii="宋体" w:hAnsi="宋体" w:eastAsia="宋体" w:cs="宋体"/>
          <w:b/>
          <w:bCs/>
          <w:color w:val="auto"/>
          <w:sz w:val="30"/>
          <w:szCs w:val="30"/>
          <w:shd w:val="clear" w:color="auto" w:fill="FFFFFF"/>
        </w:rPr>
        <w:t>关于</w:t>
      </w:r>
      <w:r>
        <w:rPr>
          <w:rFonts w:hint="eastAsia" w:ascii="宋体" w:hAnsi="宋体" w:eastAsia="宋体" w:cs="宋体"/>
          <w:b/>
          <w:bCs/>
          <w:color w:val="auto"/>
          <w:sz w:val="30"/>
          <w:szCs w:val="30"/>
          <w:shd w:val="clear" w:color="auto" w:fill="FFFFFF"/>
          <w:lang w:val="en-US" w:eastAsia="zh-CN"/>
        </w:rPr>
        <w:t>组织</w:t>
      </w:r>
      <w:r>
        <w:rPr>
          <w:rFonts w:hint="eastAsia" w:ascii="宋体" w:hAnsi="宋体" w:eastAsia="宋体" w:cs="宋体"/>
          <w:b/>
          <w:bCs/>
          <w:color w:val="auto"/>
          <w:sz w:val="30"/>
          <w:szCs w:val="30"/>
          <w:shd w:val="clear" w:color="auto" w:fill="FFFFFF"/>
        </w:rPr>
        <w:t>开展</w:t>
      </w:r>
      <w:r>
        <w:rPr>
          <w:rFonts w:hint="eastAsia" w:ascii="宋体" w:hAnsi="宋体" w:eastAsia="宋体" w:cs="宋体"/>
          <w:b/>
          <w:bCs/>
          <w:color w:val="auto"/>
          <w:sz w:val="30"/>
          <w:szCs w:val="30"/>
          <w:shd w:val="clear" w:color="auto" w:fill="FFFFFF"/>
          <w:lang w:val="en-US" w:eastAsia="zh-CN"/>
        </w:rPr>
        <w:t>2024年</w:t>
      </w:r>
      <w:r>
        <w:rPr>
          <w:rFonts w:hint="eastAsia" w:ascii="宋体" w:hAnsi="宋体" w:eastAsia="宋体" w:cs="宋体"/>
          <w:b/>
          <w:bCs/>
          <w:color w:val="auto"/>
          <w:sz w:val="30"/>
          <w:szCs w:val="30"/>
          <w:shd w:val="clear" w:color="auto" w:fill="FFFFFF"/>
        </w:rPr>
        <w:t>青年教师随堂听课指导工作的通知</w:t>
      </w:r>
    </w:p>
    <w:p>
      <w:pPr>
        <w:spacing w:line="360" w:lineRule="auto"/>
        <w:rPr>
          <w:rFonts w:hint="eastAsia"/>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各学院（部）：</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根据《广西师范大学青年教师助教制度实施办法》（师政教学[2018]188号）的相关要求以及2023～2024学年青年助教培养方案，在2023～2024学年第二学期，教师教学发展中心将继续对参加2023～2024学年助教培养工作的青年教师开展随堂听课指导、随堂考核、终期考核等系列工作，以期通过系列扎实、全面、深入的培养工作，推动青年教师专业成长步伐，进一步强化我校青年教师队伍建设，为学校构建一流人才培养体系作出应有贡献。</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随堂听课指导是助力青年教师教学能力提升的重要工作，主要由教师教学发展中心联合各学院（部）共同完成，现将相关工作事宜通知如下：</w:t>
      </w:r>
    </w:p>
    <w:p>
      <w:pPr>
        <w:spacing w:line="360" w:lineRule="auto"/>
        <w:ind w:firstLine="482" w:firstLineChars="200"/>
        <w:rPr>
          <w:rFonts w:hint="default" w:eastAsia="宋体"/>
          <w:b/>
          <w:bCs/>
          <w:lang w:val="en-US" w:eastAsia="zh-CN"/>
        </w:rPr>
      </w:pPr>
      <w:r>
        <w:rPr>
          <w:rFonts w:hint="eastAsia"/>
          <w:b/>
          <w:bCs/>
          <w:lang w:val="en-US" w:eastAsia="zh-CN"/>
        </w:rPr>
        <w:t>一、随堂听课指导时间</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2024年3月</w:t>
      </w:r>
      <w:r>
        <w:rPr>
          <w:rFonts w:hint="eastAsia" w:ascii="Times New Roman" w:hAnsi="Times New Roman" w:cs="Times New Roman"/>
          <w:kern w:val="2"/>
          <w:sz w:val="24"/>
          <w:szCs w:val="24"/>
          <w:lang w:val="en-US" w:eastAsia="zh-CN"/>
        </w:rPr>
        <w:t>。</w:t>
      </w:r>
    </w:p>
    <w:p>
      <w:pPr>
        <w:spacing w:line="360" w:lineRule="auto"/>
        <w:ind w:firstLine="482" w:firstLineChars="200"/>
        <w:rPr>
          <w:b/>
          <w:bCs/>
        </w:rPr>
      </w:pPr>
      <w:r>
        <w:rPr>
          <w:rFonts w:hint="eastAsia"/>
          <w:b/>
          <w:bCs/>
          <w:lang w:val="en-US" w:eastAsia="zh-CN"/>
        </w:rPr>
        <w:t>二</w:t>
      </w:r>
      <w:r>
        <w:rPr>
          <w:b/>
          <w:bCs/>
        </w:rPr>
        <w:t>、</w:t>
      </w:r>
      <w:r>
        <w:rPr>
          <w:rFonts w:hint="eastAsia"/>
          <w:b/>
          <w:bCs/>
          <w:lang w:val="en-US" w:eastAsia="zh-CN"/>
        </w:rPr>
        <w:t>随堂</w:t>
      </w:r>
      <w:r>
        <w:rPr>
          <w:rFonts w:hint="eastAsia"/>
          <w:b/>
          <w:bCs/>
        </w:rPr>
        <w:t>听课对象及内容</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（一）随堂听课对象</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参加2023～2024学年助教培养工作的青年教师（以下简称“参培青年教师”，具体名单见附件1）。</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（二）随堂听课内容</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参培青年教师于2023～2024学年第二学期讲授的课程。</w:t>
      </w:r>
    </w:p>
    <w:p>
      <w:pPr>
        <w:spacing w:line="360" w:lineRule="auto"/>
        <w:ind w:firstLine="482" w:firstLineChars="200"/>
        <w:rPr>
          <w:b/>
        </w:rPr>
      </w:pPr>
      <w:r>
        <w:rPr>
          <w:rFonts w:hint="eastAsia"/>
          <w:b/>
          <w:bCs w:val="0"/>
          <w:lang w:val="en-US" w:eastAsia="zh-CN"/>
        </w:rPr>
        <w:t>三</w:t>
      </w:r>
      <w:r>
        <w:rPr>
          <w:rFonts w:hint="eastAsia"/>
          <w:b/>
          <w:bCs w:val="0"/>
        </w:rPr>
        <w:t>、</w:t>
      </w:r>
      <w:r>
        <w:rPr>
          <w:rFonts w:hint="eastAsia"/>
          <w:b/>
          <w:bCs w:val="0"/>
          <w:lang w:val="en-US" w:eastAsia="zh-CN"/>
        </w:rPr>
        <w:t>随堂听课指导工作要求</w:t>
      </w:r>
    </w:p>
    <w:p>
      <w:pPr>
        <w:spacing w:line="360" w:lineRule="auto"/>
        <w:ind w:firstLine="480" w:firstLineChars="200"/>
        <w:rPr>
          <w:rFonts w:hint="default" w:eastAsia="宋体"/>
          <w:lang w:val="en-US" w:eastAsia="zh-CN"/>
        </w:rPr>
      </w:pPr>
      <w:r>
        <w:rPr>
          <w:rFonts w:hint="eastAsia"/>
          <w:lang w:eastAsia="zh-CN"/>
        </w:rPr>
        <w:t>（</w:t>
      </w:r>
      <w:r>
        <w:rPr>
          <w:rFonts w:hint="eastAsia"/>
          <w:lang w:val="en-US" w:eastAsia="zh-CN"/>
        </w:rPr>
        <w:t>一</w:t>
      </w:r>
      <w:r>
        <w:rPr>
          <w:rFonts w:hint="eastAsia"/>
          <w:lang w:eastAsia="zh-CN"/>
        </w:rPr>
        <w:t>）</w:t>
      </w:r>
      <w:r>
        <w:rPr>
          <w:rFonts w:hint="eastAsia"/>
          <w:lang w:val="en-US" w:eastAsia="zh-CN"/>
        </w:rPr>
        <w:t>制定与报送随堂听课工作计划</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有参培青年教师的学院（部）应根据教师授课安排做好随堂听课工作计划，提前通知参培青年教师以及听课人员。3月8日（周五）前，学院（部）将随堂听课指导工作计划表（见附件2）报送至教师教学发展中心备案。</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（二）组织开展随堂听课指导</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3月31日前，有参培青年教师的学院（部）组织人员对参培青年教师开展随堂听课指导。听课人员建议包括：教学副院（部）长、院（部）级督导员、参培青年教师所在教研室主任、参培青年教师指导教师等。</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集中听课后应及时开展评课指导，听课人员对每位参培青年教师的授课情况进行评价，面对面交流反馈意见，帮助参培青年教师提高教学能力。</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（三）做好随堂听课指导工作宣传报道及资料存档</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随堂听课指导工作结束后，各学院（部）应及时进行报道宣传，并注意将相关资料存档备案。4月3日（周三）前，各有参培青年教师的学院（部）将每位参培青年教师随堂听课指导相关宣传报道及存档资料电子版报送至教师教学发展中心电子邮箱备案。</w:t>
      </w:r>
      <w:bookmarkStart w:id="0" w:name="_GoBack"/>
      <w:bookmarkEnd w:id="0"/>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参培青年教师随堂考核将于今年4～5月进行，请各学院（部）高度重视并加强对青年教师的随堂听课指导工作。</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未尽事宜，请联系教师教学发展中心张老师、王老师，联系电话：5826059/3698176,电子邮箱：sdjfzx@126.com。</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附件：1.</w:t>
      </w:r>
      <w:r>
        <w:rPr>
          <w:rFonts w:hint="eastAsia" w:ascii="Times New Roman" w:hAnsi="Times New Roman" w:eastAsia="宋体" w:cs="Times New Roman"/>
          <w:kern w:val="2"/>
          <w:sz w:val="24"/>
          <w:szCs w:val="24"/>
          <w:lang w:val="en-US" w:eastAsia="zh-CN"/>
        </w:rPr>
        <w:t>参加2023～2024学年助教培养工作青年教师名单</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 xml:space="preserve">      </w:t>
      </w:r>
      <w:r>
        <w:rPr>
          <w:rFonts w:hint="eastAsia" w:ascii="Times New Roman" w:hAnsi="Times New Roman" w:eastAsia="宋体" w:cs="Times New Roman"/>
          <w:kern w:val="2"/>
          <w:sz w:val="24"/>
          <w:szCs w:val="24"/>
          <w:lang w:val="en-US" w:eastAsia="zh-CN"/>
        </w:rPr>
        <w:t>2.</w:t>
      </w:r>
      <w:r>
        <w:rPr>
          <w:rFonts w:hint="eastAsia" w:ascii="Times New Roman" w:hAnsi="Times New Roman" w:eastAsia="宋体" w:cs="Times New Roman"/>
          <w:kern w:val="2"/>
          <w:sz w:val="24"/>
          <w:szCs w:val="24"/>
          <w:lang w:val="en-US" w:eastAsia="zh-CN"/>
        </w:rPr>
        <w:t>广西师范大学2024年春季学期青年教师随堂听课指导工作计划表</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5280" w:firstLineChars="2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教务处/教师教学发展中心</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kern w:val="2"/>
          <w:sz w:val="24"/>
          <w:szCs w:val="24"/>
          <w:lang w:val="en-US" w:eastAsia="zh-CN"/>
        </w:rPr>
      </w:pPr>
      <w:r>
        <w:rPr>
          <w:rFonts w:hint="eastAsia" w:ascii="Times New Roman" w:hAnsi="Times New Roman" w:eastAsia="宋体" w:cs="Times New Roman"/>
          <w:kern w:val="2"/>
          <w:sz w:val="24"/>
          <w:szCs w:val="24"/>
          <w:lang w:val="en-US" w:eastAsia="zh-CN"/>
        </w:rPr>
        <w:t xml:space="preserve">         </w:t>
      </w:r>
      <w:r>
        <w:rPr>
          <w:rFonts w:hint="eastAsia" w:ascii="Times New Roman" w:hAnsi="Times New Roman" w:cs="Times New Roman"/>
          <w:kern w:val="2"/>
          <w:sz w:val="24"/>
          <w:szCs w:val="24"/>
          <w:lang w:val="en-US" w:eastAsia="zh-CN"/>
        </w:rPr>
        <w:t xml:space="preserve">               </w:t>
      </w:r>
      <w:r>
        <w:rPr>
          <w:rFonts w:hint="eastAsia" w:ascii="Times New Roman" w:hAnsi="Times New Roman" w:eastAsia="宋体" w:cs="Times New Roman"/>
          <w:kern w:val="2"/>
          <w:sz w:val="24"/>
          <w:szCs w:val="24"/>
          <w:lang w:val="en-US" w:eastAsia="zh-CN"/>
        </w:rPr>
        <w:t xml:space="preserve">                    2024年3月4日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wMGNkMzBhNmYwMDg2NzZjZTBjMWY0MDc0ODNmN2QifQ=="/>
  </w:docVars>
  <w:rsids>
    <w:rsidRoot w:val="00F53043"/>
    <w:rsid w:val="00016A54"/>
    <w:rsid w:val="00035F47"/>
    <w:rsid w:val="000E714C"/>
    <w:rsid w:val="00116D65"/>
    <w:rsid w:val="001250A9"/>
    <w:rsid w:val="001B55D4"/>
    <w:rsid w:val="00256E80"/>
    <w:rsid w:val="0026087D"/>
    <w:rsid w:val="002941B5"/>
    <w:rsid w:val="003040B6"/>
    <w:rsid w:val="0034788C"/>
    <w:rsid w:val="003522D2"/>
    <w:rsid w:val="00471049"/>
    <w:rsid w:val="00475F9C"/>
    <w:rsid w:val="004D3AC4"/>
    <w:rsid w:val="00577262"/>
    <w:rsid w:val="005816B8"/>
    <w:rsid w:val="005A1C7F"/>
    <w:rsid w:val="00652900"/>
    <w:rsid w:val="006971D2"/>
    <w:rsid w:val="00713053"/>
    <w:rsid w:val="00723378"/>
    <w:rsid w:val="00780845"/>
    <w:rsid w:val="00796A56"/>
    <w:rsid w:val="007A3511"/>
    <w:rsid w:val="007A3655"/>
    <w:rsid w:val="007B0432"/>
    <w:rsid w:val="00842276"/>
    <w:rsid w:val="00874B88"/>
    <w:rsid w:val="009454B4"/>
    <w:rsid w:val="00965C01"/>
    <w:rsid w:val="009F3DEA"/>
    <w:rsid w:val="00A03BDD"/>
    <w:rsid w:val="00A437D7"/>
    <w:rsid w:val="00B623F1"/>
    <w:rsid w:val="00B918BF"/>
    <w:rsid w:val="00BF22DA"/>
    <w:rsid w:val="00C0073E"/>
    <w:rsid w:val="00C11E39"/>
    <w:rsid w:val="00C851EB"/>
    <w:rsid w:val="00C87A84"/>
    <w:rsid w:val="00C96823"/>
    <w:rsid w:val="00CD4ED2"/>
    <w:rsid w:val="00CF7DEB"/>
    <w:rsid w:val="00E50964"/>
    <w:rsid w:val="00E55297"/>
    <w:rsid w:val="00ED3A7F"/>
    <w:rsid w:val="00F53043"/>
    <w:rsid w:val="00FA1A80"/>
    <w:rsid w:val="00FE7488"/>
    <w:rsid w:val="00FF04DC"/>
    <w:rsid w:val="025717B0"/>
    <w:rsid w:val="02AF09EC"/>
    <w:rsid w:val="0D1A593C"/>
    <w:rsid w:val="12A73CDD"/>
    <w:rsid w:val="147A3B3F"/>
    <w:rsid w:val="18EF453A"/>
    <w:rsid w:val="19CA1462"/>
    <w:rsid w:val="29512AC8"/>
    <w:rsid w:val="2DB83563"/>
    <w:rsid w:val="3141020F"/>
    <w:rsid w:val="33B168B9"/>
    <w:rsid w:val="344523E4"/>
    <w:rsid w:val="3ED9213B"/>
    <w:rsid w:val="53A94D0A"/>
    <w:rsid w:val="61345F1B"/>
    <w:rsid w:val="624D3029"/>
    <w:rsid w:val="6820776D"/>
    <w:rsid w:val="6A173745"/>
    <w:rsid w:val="6F954414"/>
    <w:rsid w:val="76FB6D7B"/>
    <w:rsid w:val="7A343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autoRedefine/>
    <w:semiHidden/>
    <w:unhideWhenUsed/>
    <w:uiPriority w:val="99"/>
    <w:rPr>
      <w:sz w:val="18"/>
      <w:szCs w:val="18"/>
    </w:rPr>
  </w:style>
  <w:style w:type="paragraph" w:styleId="3">
    <w:name w:val="footer"/>
    <w:basedOn w:val="1"/>
    <w:link w:val="12"/>
    <w:unhideWhenUsed/>
    <w:qFormat/>
    <w:uiPriority w:val="99"/>
    <w:pPr>
      <w:tabs>
        <w:tab w:val="center" w:pos="4153"/>
        <w:tab w:val="right" w:pos="8306"/>
      </w:tabs>
      <w:snapToGrid w:val="0"/>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0"/>
    <w:pPr>
      <w:spacing w:after="120" w:afterLines="0"/>
      <w:ind w:left="420" w:leftChars="200"/>
    </w:pPr>
    <w:rPr>
      <w:sz w:val="16"/>
      <w:szCs w:val="16"/>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批注框文本 字符"/>
    <w:basedOn w:val="8"/>
    <w:link w:val="2"/>
    <w:semiHidden/>
    <w:qFormat/>
    <w:uiPriority w:val="99"/>
    <w:rPr>
      <w:rFonts w:ascii="宋体" w:hAnsi="宋体" w:eastAsia="宋体" w:cs="宋体"/>
      <w:kern w:val="0"/>
      <w:sz w:val="18"/>
      <w:szCs w:val="18"/>
    </w:rPr>
  </w:style>
  <w:style w:type="character" w:customStyle="1" w:styleId="11">
    <w:name w:val="页眉 字符"/>
    <w:basedOn w:val="8"/>
    <w:link w:val="4"/>
    <w:autoRedefine/>
    <w:qFormat/>
    <w:uiPriority w:val="99"/>
    <w:rPr>
      <w:rFonts w:ascii="宋体" w:hAnsi="宋体" w:eastAsia="宋体" w:cs="宋体"/>
      <w:kern w:val="0"/>
      <w:sz w:val="18"/>
      <w:szCs w:val="18"/>
    </w:rPr>
  </w:style>
  <w:style w:type="character" w:customStyle="1" w:styleId="12">
    <w:name w:val="页脚 字符"/>
    <w:basedOn w:val="8"/>
    <w:link w:val="3"/>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95</Words>
  <Characters>544</Characters>
  <Lines>4</Lines>
  <Paragraphs>1</Paragraphs>
  <TotalTime>1</TotalTime>
  <ScaleCrop>false</ScaleCrop>
  <LinksUpToDate>false</LinksUpToDate>
  <CharactersWithSpaces>638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2021-03-04T01:17:00Z</dcterms:created>
  <dc:creator>教务处</dc:creator>
  <cp:lastModifiedBy>教务处</cp:lastModifiedBy>
  <cp:lastPrinted>2019-03-12T02:11:00Z</cp:lastPrinted>
  <dcterms:modified xsi:type="dcterms:W3CDTF">2024-03-04T03:44:40Z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B199163EFCCD41FF973097C2A6F628E5</vt:lpwstr>
  </property>
</Properties>
</file>