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B2981">
      <w:pPr>
        <w:widowControl w:val="0"/>
        <w:adjustRightInd/>
        <w:snapToGrid/>
        <w:spacing w:after="0" w:line="4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13C1FFFC">
      <w:pPr>
        <w:widowControl w:val="0"/>
        <w:adjustRightInd/>
        <w:snapToGrid/>
        <w:spacing w:after="0" w:line="4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39B53BB6">
      <w:pPr>
        <w:widowControl w:val="0"/>
        <w:adjustRightInd/>
        <w:snapToGrid/>
        <w:spacing w:after="0" w:line="4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5E5850D7">
      <w:pPr>
        <w:widowControl w:val="0"/>
        <w:adjustRightInd/>
        <w:snapToGrid/>
        <w:spacing w:after="0" w:line="4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4DE98E63">
      <w:pPr>
        <w:widowControl w:val="0"/>
        <w:adjustRightInd/>
        <w:snapToGrid/>
        <w:spacing w:after="0" w:line="4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6B17F0A4">
      <w:pPr>
        <w:widowControl w:val="0"/>
        <w:adjustRightInd/>
        <w:snapToGrid/>
        <w:spacing w:after="0" w:line="440" w:lineRule="exact"/>
        <w:jc w:val="center"/>
        <w:rPr>
          <w:rFonts w:ascii="Times New Roman" w:hAnsi="Times New Roman" w:eastAsia="宋体" w:cs="Times New Roman"/>
          <w:kern w:val="2"/>
          <w:sz w:val="24"/>
          <w:szCs w:val="24"/>
        </w:rPr>
      </w:pPr>
      <w:r>
        <w:rPr>
          <w:rFonts w:ascii="Times New Roman" w:hAnsi="Times New Roman" w:eastAsia="宋体" w:cs="Times New Roman"/>
          <w:kern w:val="2"/>
          <w:sz w:val="24"/>
          <w:szCs w:val="24"/>
        </w:rPr>
        <w:t>教务〔2026〕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60</w:t>
      </w:r>
      <w:r>
        <w:rPr>
          <w:rFonts w:ascii="Times New Roman" w:hAnsi="Times New Roman" w:eastAsia="宋体" w:cs="Times New Roman"/>
          <w:kern w:val="2"/>
          <w:sz w:val="24"/>
          <w:szCs w:val="24"/>
        </w:rPr>
        <w:t>号</w:t>
      </w:r>
    </w:p>
    <w:p w14:paraId="47A4D002">
      <w:pPr>
        <w:widowControl w:val="0"/>
        <w:adjustRightInd/>
        <w:snapToGrid/>
        <w:spacing w:after="0" w:line="360" w:lineRule="auto"/>
        <w:jc w:val="both"/>
        <w:rPr>
          <w:sz w:val="24"/>
          <w:szCs w:val="24"/>
        </w:rPr>
      </w:pPr>
    </w:p>
    <w:p w14:paraId="71491443">
      <w:pPr>
        <w:pStyle w:val="5"/>
        <w:shd w:val="clear" w:color="auto" w:fill="FFFFFF"/>
        <w:spacing w:before="0" w:beforeAutospacing="0" w:after="0" w:afterAutospacing="0" w:line="460" w:lineRule="exact"/>
        <w:jc w:val="center"/>
        <w:textAlignment w:val="baseline"/>
        <w:rPr>
          <w:b/>
          <w:bCs/>
          <w:sz w:val="30"/>
          <w:szCs w:val="30"/>
          <w:shd w:val="clear" w:color="auto" w:fill="FFFFFF"/>
        </w:rPr>
      </w:pPr>
      <w:r>
        <w:rPr>
          <w:rFonts w:hint="eastAsia"/>
          <w:b/>
          <w:bCs/>
          <w:sz w:val="30"/>
          <w:szCs w:val="30"/>
          <w:shd w:val="clear" w:color="auto" w:fill="FFFFFF"/>
        </w:rPr>
        <w:t>关于举办202</w:t>
      </w:r>
      <w:r>
        <w:rPr>
          <w:b/>
          <w:bCs/>
          <w:sz w:val="30"/>
          <w:szCs w:val="30"/>
          <w:shd w:val="clear" w:color="auto" w:fill="FFFFFF"/>
        </w:rPr>
        <w:t>6</w:t>
      </w:r>
      <w:r>
        <w:rPr>
          <w:rFonts w:hint="eastAsia"/>
          <w:b/>
          <w:bCs/>
          <w:sz w:val="30"/>
          <w:szCs w:val="30"/>
          <w:shd w:val="clear" w:color="auto" w:fill="FFFFFF"/>
        </w:rPr>
        <w:t>年第十三届广西师范大学师范生演讲比赛的通知</w:t>
      </w:r>
    </w:p>
    <w:p w14:paraId="7210C125">
      <w:pPr>
        <w:widowControl w:val="0"/>
        <w:adjustRightInd/>
        <w:snapToGrid/>
        <w:spacing w:after="0"/>
        <w:jc w:val="both"/>
        <w:rPr>
          <w:rFonts w:ascii="宋体" w:hAnsi="宋体" w:eastAsia="宋体" w:cs="宋体"/>
          <w:kern w:val="2"/>
          <w:sz w:val="24"/>
          <w:szCs w:val="24"/>
        </w:rPr>
      </w:pPr>
    </w:p>
    <w:p w14:paraId="788E237E"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各有关学院（部）：</w:t>
      </w:r>
    </w:p>
    <w:p w14:paraId="6F0BCEAA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为深入贯彻习近平总书记关于教育的重要论述，进一步弘扬践行教育家精神，引导广大师范生坚定理想信念，全面提升师范生整体素质，我校决定组织2026年第十三届广西师范大学师范生演讲比赛，相关事项通知如下：</w:t>
      </w:r>
    </w:p>
    <w:p w14:paraId="01E2DFA3">
      <w:pPr>
        <w:widowControl w:val="0"/>
        <w:adjustRightInd/>
        <w:snapToGrid/>
        <w:spacing w:after="0" w:line="360" w:lineRule="auto"/>
        <w:ind w:firstLine="482" w:firstLineChars="200"/>
        <w:jc w:val="both"/>
        <w:rPr>
          <w:rFonts w:ascii="宋体" w:hAnsi="宋体" w:eastAsia="宋体" w:cs="宋体"/>
          <w:b/>
          <w:bCs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</w:rPr>
        <w:t>一、参赛对象</w:t>
      </w:r>
    </w:p>
    <w:p w14:paraId="7E3BDBA4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在校师范专业学生。</w:t>
      </w:r>
    </w:p>
    <w:p w14:paraId="592C01A2">
      <w:pPr>
        <w:widowControl w:val="0"/>
        <w:adjustRightInd/>
        <w:snapToGrid/>
        <w:spacing w:after="0" w:line="360" w:lineRule="auto"/>
        <w:ind w:firstLine="482" w:firstLineChars="200"/>
        <w:jc w:val="both"/>
        <w:rPr>
          <w:rFonts w:ascii="宋体" w:hAnsi="宋体" w:eastAsia="宋体" w:cs="宋体"/>
          <w:b/>
          <w:bCs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</w:rPr>
        <w:t>二、比赛时间与地点</w:t>
      </w:r>
    </w:p>
    <w:p w14:paraId="395B3614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时间：2026年10月</w:t>
      </w:r>
      <w:r>
        <w:rPr>
          <w:rFonts w:ascii="宋体" w:hAnsi="宋体" w:eastAsia="宋体" w:cs="宋体"/>
          <w:kern w:val="2"/>
          <w:sz w:val="24"/>
          <w:szCs w:val="24"/>
        </w:rPr>
        <w:t>10</w:t>
      </w:r>
      <w:r>
        <w:rPr>
          <w:rFonts w:hint="eastAsia" w:ascii="宋体" w:hAnsi="宋体" w:eastAsia="宋体" w:cs="宋体"/>
          <w:kern w:val="2"/>
          <w:sz w:val="24"/>
          <w:szCs w:val="24"/>
        </w:rPr>
        <w:t>日。</w:t>
      </w:r>
    </w:p>
    <w:p w14:paraId="0EA9FB88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地点：另行通知。</w:t>
      </w:r>
      <w:bookmarkStart w:id="0" w:name="_GoBack"/>
      <w:bookmarkEnd w:id="0"/>
    </w:p>
    <w:p w14:paraId="55174209">
      <w:pPr>
        <w:widowControl w:val="0"/>
        <w:adjustRightInd/>
        <w:snapToGrid/>
        <w:spacing w:after="0" w:line="360" w:lineRule="auto"/>
        <w:ind w:firstLine="482" w:firstLineChars="200"/>
        <w:jc w:val="both"/>
        <w:rPr>
          <w:rFonts w:ascii="宋体" w:hAnsi="宋体" w:eastAsia="宋体" w:cs="宋体"/>
          <w:b/>
          <w:bCs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</w:rPr>
        <w:t>三、比赛内容</w:t>
      </w:r>
    </w:p>
    <w:p w14:paraId="00823148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（一）主题演讲。围绕“深耕教坛守初心，强师兴教启新程”主题，紧扣教育强国建设对教师队伍提出的新要求，展现新时代教师坚守三尺讲台、不忘育人初心的精神风貌以及在教育改革与时代发展中主动作为、自我革新的实践探索。通过教师在理想信念坚守、专业能力提升、育人方式创新等方面的鲜活案例，诠释“强师”对于“兴教”的基础性支撑作用，为开启教育高质量发展新征程凝聚奋进力量。选手参赛必须使用普通话，采用站立式脱稿演讲，演讲时间不超过5分钟。</w:t>
      </w:r>
    </w:p>
    <w:p w14:paraId="2404B712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（二）即兴演讲。主题演讲成绩前60%的选手参加即兴演讲，由选手现场抽题进行，演讲时间不超过3分钟。</w:t>
      </w:r>
    </w:p>
    <w:p w14:paraId="28770F74">
      <w:pPr>
        <w:widowControl w:val="0"/>
        <w:adjustRightInd/>
        <w:snapToGrid/>
        <w:spacing w:after="0" w:line="360" w:lineRule="auto"/>
        <w:ind w:firstLine="482" w:firstLineChars="200"/>
        <w:jc w:val="both"/>
        <w:rPr>
          <w:rFonts w:ascii="宋体" w:hAnsi="宋体" w:eastAsia="宋体" w:cs="宋体"/>
          <w:b/>
          <w:bCs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</w:rPr>
        <w:t>四、奖项设置</w:t>
      </w:r>
    </w:p>
    <w:p w14:paraId="64FD08C2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本次比赛设一等奖4名、二等奖8名、三等奖12名，由学校颁发获奖证书。</w:t>
      </w:r>
    </w:p>
    <w:p w14:paraId="713E0485">
      <w:pPr>
        <w:widowControl w:val="0"/>
        <w:adjustRightInd/>
        <w:snapToGrid/>
        <w:spacing w:after="0" w:line="360" w:lineRule="auto"/>
        <w:ind w:firstLine="482" w:firstLineChars="200"/>
        <w:jc w:val="both"/>
        <w:rPr>
          <w:rFonts w:ascii="宋体" w:hAnsi="宋体" w:eastAsia="宋体" w:cs="宋体"/>
          <w:b/>
          <w:bCs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</w:rPr>
        <w:t>五、有关事项和要求</w:t>
      </w:r>
    </w:p>
    <w:p w14:paraId="51662A46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（一）请各有师范专业的学院（部）参照校级赛赛制组织本学院（部）的选拔赛，推荐优秀选手参与学校比赛（各学院推荐选手名额见附件1），并于</w:t>
      </w:r>
      <w:r>
        <w:rPr>
          <w:rFonts w:ascii="宋体" w:hAnsi="宋体" w:eastAsia="宋体" w:cs="宋体"/>
          <w:kern w:val="2"/>
          <w:sz w:val="24"/>
          <w:szCs w:val="24"/>
        </w:rPr>
        <w:t>9</w:t>
      </w:r>
      <w:r>
        <w:rPr>
          <w:rFonts w:hint="eastAsia" w:ascii="宋体" w:hAnsi="宋体" w:eastAsia="宋体" w:cs="宋体"/>
          <w:kern w:val="2"/>
          <w:sz w:val="24"/>
          <w:szCs w:val="24"/>
        </w:rPr>
        <w:t>月</w:t>
      </w:r>
      <w:r>
        <w:rPr>
          <w:rFonts w:ascii="宋体" w:hAnsi="宋体" w:eastAsia="宋体" w:cs="宋体"/>
          <w:kern w:val="2"/>
          <w:sz w:val="24"/>
          <w:szCs w:val="24"/>
        </w:rPr>
        <w:t>28</w:t>
      </w:r>
      <w:r>
        <w:rPr>
          <w:rFonts w:hint="eastAsia" w:ascii="宋体" w:hAnsi="宋体" w:eastAsia="宋体" w:cs="宋体"/>
          <w:kern w:val="2"/>
          <w:sz w:val="24"/>
          <w:szCs w:val="24"/>
        </w:rPr>
        <w:t>日前将《比赛选手基本信息表》（附件2）电子文档发送至yingyongban@gxnu.edu.cn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邮箱</w:t>
      </w:r>
      <w:r>
        <w:rPr>
          <w:rFonts w:hint="eastAsia" w:ascii="宋体" w:hAnsi="宋体" w:eastAsia="宋体" w:cs="宋体"/>
          <w:kern w:val="2"/>
          <w:sz w:val="24"/>
          <w:szCs w:val="24"/>
        </w:rPr>
        <w:t>，纸质材料交教务处科创办（育才校办楼107、雁山行政北楼561）。</w:t>
      </w:r>
    </w:p>
    <w:p w14:paraId="738D766C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（二）为确保比赛水平，请各学院积极发动优秀学生广泛参与比赛，参赛人数不得少于本学院在校师范专业学生总人数的8%。</w:t>
      </w:r>
    </w:p>
    <w:p w14:paraId="1C124817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（三）学校为每个学院提供800元的竞赛组织经费。各学院凭竞赛总结（含竞赛时间、地点、比赛形式、参赛人数、获奖名单、评委名单）和竞赛照片（4-6张，jpg格式）到教务处科创办办理经费报销手续。</w:t>
      </w:r>
    </w:p>
    <w:p w14:paraId="32459B05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未尽事宜，请联系教务处科创办，联系人：刘老师、景老师，电话：3698179。</w:t>
      </w:r>
    </w:p>
    <w:p w14:paraId="04D5FCF9"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 w:cs="宋体"/>
          <w:kern w:val="2"/>
          <w:sz w:val="24"/>
          <w:szCs w:val="24"/>
        </w:rPr>
      </w:pPr>
    </w:p>
    <w:p w14:paraId="55E41D5D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附件：</w:t>
      </w:r>
      <w:r>
        <w:fldChar w:fldCharType="begin"/>
      </w:r>
      <w:r>
        <w:instrText xml:space="preserve"> HYPERLINK "http://www.dean.gxnu.edu.cn/wp-content/uploads/2016/12/%E9%99%84%E4%BB%B61-%E5%90%84%E5%AD%A6%E9%99%A2%E6%8E%A8%E8%8D%90%E9%80%89%E6%89%8B%E4%BA%BA%E6%95%B0.doc" </w:instrText>
      </w:r>
      <w:r>
        <w:fldChar w:fldCharType="separate"/>
      </w:r>
      <w:r>
        <w:rPr>
          <w:rFonts w:hint="eastAsia" w:ascii="宋体" w:hAnsi="宋体" w:eastAsia="宋体" w:cs="宋体"/>
          <w:kern w:val="2"/>
          <w:sz w:val="24"/>
          <w:szCs w:val="24"/>
        </w:rPr>
        <w:t>1.各学院推荐选手人数</w:t>
      </w:r>
      <w:r>
        <w:rPr>
          <w:rFonts w:hint="eastAsia" w:ascii="宋体" w:hAnsi="宋体" w:eastAsia="宋体" w:cs="宋体"/>
          <w:kern w:val="2"/>
          <w:sz w:val="24"/>
          <w:szCs w:val="24"/>
        </w:rPr>
        <w:fldChar w:fldCharType="end"/>
      </w:r>
    </w:p>
    <w:p w14:paraId="69CAD83A">
      <w:pPr>
        <w:widowControl w:val="0"/>
        <w:adjustRightInd/>
        <w:snapToGrid/>
        <w:spacing w:after="0" w:line="360" w:lineRule="auto"/>
        <w:ind w:firstLine="1100" w:firstLineChars="500"/>
        <w:jc w:val="both"/>
        <w:rPr>
          <w:rFonts w:ascii="宋体" w:hAnsi="宋体" w:eastAsia="宋体" w:cs="宋体"/>
          <w:kern w:val="2"/>
          <w:sz w:val="24"/>
          <w:szCs w:val="24"/>
        </w:rPr>
      </w:pPr>
      <w:r>
        <w:fldChar w:fldCharType="begin"/>
      </w:r>
      <w:r>
        <w:instrText xml:space="preserve"> HYPERLINK "http://www.dean.gxnu.edu.cn/wp-content/uploads/2016/12/%E9%99%84%E4%BB%B62-%E6%AF%94%E8%B5%9B%E9%80%89%E6%89%8B%E5%9F%BA%E6%9C%AC%E4%BF%A1%E6%81%AF%E8%A1%A8.xls" </w:instrText>
      </w:r>
      <w:r>
        <w:fldChar w:fldCharType="separate"/>
      </w:r>
      <w:r>
        <w:rPr>
          <w:rFonts w:hint="eastAsia" w:ascii="宋体" w:hAnsi="宋体" w:eastAsia="宋体" w:cs="宋体"/>
          <w:kern w:val="2"/>
          <w:sz w:val="24"/>
          <w:szCs w:val="24"/>
        </w:rPr>
        <w:t>2.比赛选手基本信息表</w:t>
      </w:r>
      <w:r>
        <w:rPr>
          <w:rFonts w:hint="eastAsia" w:ascii="宋体" w:hAnsi="宋体" w:eastAsia="宋体" w:cs="宋体"/>
          <w:kern w:val="2"/>
          <w:sz w:val="24"/>
          <w:szCs w:val="24"/>
        </w:rPr>
        <w:fldChar w:fldCharType="end"/>
      </w:r>
    </w:p>
    <w:p w14:paraId="36498FAB">
      <w:pPr>
        <w:widowControl w:val="0"/>
        <w:adjustRightInd/>
        <w:snapToGrid/>
        <w:spacing w:after="0" w:line="360" w:lineRule="auto"/>
        <w:ind w:firstLine="1100" w:firstLineChars="500"/>
        <w:jc w:val="both"/>
        <w:rPr>
          <w:rFonts w:ascii="宋体" w:hAnsi="宋体" w:eastAsia="宋体" w:cs="宋体"/>
          <w:kern w:val="2"/>
          <w:sz w:val="24"/>
          <w:szCs w:val="24"/>
        </w:rPr>
      </w:pPr>
      <w:r>
        <w:fldChar w:fldCharType="begin"/>
      </w:r>
      <w:r>
        <w:instrText xml:space="preserve"> HYPERLINK "http://www.dean.gxnu.edu.cn/wp-content/uploads/2016/12/%E9%99%84%E4%BB%B63-%E5%B9%BF%E8%A5%BF%E9%AB%98%E6%A0%A1%E5%B8%88%E8%8C%83%E7%94%9F%E6%BC%94%E8%AE%B2%E6%AF%94%E8%B5%9B%E8%AF%84%E5%88%86%E6%A0%87%E5%87%86.doc" </w:instrText>
      </w:r>
      <w:r>
        <w:fldChar w:fldCharType="separate"/>
      </w:r>
      <w:r>
        <w:rPr>
          <w:rFonts w:hint="eastAsia" w:ascii="宋体" w:hAnsi="宋体" w:eastAsia="宋体" w:cs="宋体"/>
          <w:kern w:val="2"/>
          <w:sz w:val="24"/>
          <w:szCs w:val="24"/>
        </w:rPr>
        <w:t>3.广西高校师范生演讲比赛评分标准</w:t>
      </w:r>
      <w:r>
        <w:rPr>
          <w:rFonts w:hint="eastAsia" w:ascii="宋体" w:hAnsi="宋体" w:eastAsia="宋体" w:cs="宋体"/>
          <w:kern w:val="2"/>
          <w:sz w:val="24"/>
          <w:szCs w:val="24"/>
        </w:rPr>
        <w:fldChar w:fldCharType="end"/>
      </w:r>
    </w:p>
    <w:p w14:paraId="63111657">
      <w:pPr>
        <w:widowControl w:val="0"/>
        <w:adjustRightInd/>
        <w:snapToGrid/>
        <w:spacing w:after="0" w:line="360" w:lineRule="auto"/>
        <w:ind w:firstLine="420"/>
        <w:jc w:val="right"/>
        <w:rPr>
          <w:rFonts w:ascii="宋体" w:hAnsi="宋体" w:eastAsia="宋体" w:cs="宋体"/>
          <w:kern w:val="2"/>
          <w:sz w:val="24"/>
          <w:szCs w:val="24"/>
        </w:rPr>
      </w:pPr>
    </w:p>
    <w:p w14:paraId="17384327">
      <w:pPr>
        <w:widowControl w:val="0"/>
        <w:adjustRightInd/>
        <w:snapToGrid/>
        <w:spacing w:after="0" w:line="360" w:lineRule="auto"/>
        <w:ind w:firstLine="420"/>
        <w:jc w:val="right"/>
        <w:rPr>
          <w:rFonts w:ascii="宋体" w:hAnsi="宋体" w:eastAsia="宋体" w:cs="宋体"/>
          <w:kern w:val="2"/>
          <w:sz w:val="24"/>
          <w:szCs w:val="24"/>
        </w:rPr>
      </w:pPr>
    </w:p>
    <w:p w14:paraId="62881868">
      <w:pPr>
        <w:widowControl w:val="0"/>
        <w:adjustRightInd/>
        <w:snapToGrid/>
        <w:spacing w:after="0" w:line="360" w:lineRule="auto"/>
        <w:ind w:firstLine="420"/>
        <w:rPr>
          <w:rFonts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 xml:space="preserve">                                        教务处/教师教学发展中心</w:t>
      </w:r>
    </w:p>
    <w:p w14:paraId="0CCD7398">
      <w:pPr>
        <w:widowControl w:val="0"/>
        <w:adjustRightInd/>
        <w:snapToGrid/>
        <w:spacing w:after="0" w:line="360" w:lineRule="auto"/>
        <w:ind w:firstLine="420"/>
        <w:rPr>
          <w:rFonts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 xml:space="preserve">                                            2026年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kern w:val="2"/>
          <w:sz w:val="24"/>
          <w:szCs w:val="24"/>
        </w:rPr>
        <w:t>月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kern w:val="2"/>
          <w:sz w:val="24"/>
          <w:szCs w:val="24"/>
        </w:rPr>
        <w:t>日</w:t>
      </w:r>
    </w:p>
    <w:p w14:paraId="1A85D206">
      <w:pPr>
        <w:widowControl w:val="0"/>
        <w:adjustRightInd/>
        <w:snapToGrid/>
        <w:spacing w:after="0" w:line="360" w:lineRule="auto"/>
        <w:ind w:firstLine="420"/>
        <w:jc w:val="right"/>
        <w:rPr>
          <w:rFonts w:ascii="宋体" w:hAnsi="宋体" w:eastAsia="宋体" w:cs="宋体"/>
          <w:kern w:val="2"/>
          <w:sz w:val="24"/>
          <w:szCs w:val="24"/>
        </w:rPr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xN2M0M2Y1NjMwN2M4YWVmOWY1MWI0OWVlNjIzOTcifQ=="/>
  </w:docVars>
  <w:rsids>
    <w:rsidRoot w:val="002E1DA7"/>
    <w:rsid w:val="000B4579"/>
    <w:rsid w:val="000C1A9D"/>
    <w:rsid w:val="000E07C0"/>
    <w:rsid w:val="000F25B7"/>
    <w:rsid w:val="00135DDA"/>
    <w:rsid w:val="00161EC9"/>
    <w:rsid w:val="00187921"/>
    <w:rsid w:val="001A3639"/>
    <w:rsid w:val="001C6813"/>
    <w:rsid w:val="001E14FB"/>
    <w:rsid w:val="001F54DF"/>
    <w:rsid w:val="00224866"/>
    <w:rsid w:val="002528C7"/>
    <w:rsid w:val="0027623A"/>
    <w:rsid w:val="00296BBA"/>
    <w:rsid w:val="002B02E4"/>
    <w:rsid w:val="002C053F"/>
    <w:rsid w:val="002C7094"/>
    <w:rsid w:val="002D42DF"/>
    <w:rsid w:val="002D6D66"/>
    <w:rsid w:val="002E1DA7"/>
    <w:rsid w:val="002E6554"/>
    <w:rsid w:val="002F2CC5"/>
    <w:rsid w:val="00310237"/>
    <w:rsid w:val="00316DDB"/>
    <w:rsid w:val="00323B43"/>
    <w:rsid w:val="003312D9"/>
    <w:rsid w:val="00337C70"/>
    <w:rsid w:val="00357A37"/>
    <w:rsid w:val="00361092"/>
    <w:rsid w:val="00363A70"/>
    <w:rsid w:val="00365A0C"/>
    <w:rsid w:val="0037728D"/>
    <w:rsid w:val="00395BFC"/>
    <w:rsid w:val="003D37D8"/>
    <w:rsid w:val="003D7755"/>
    <w:rsid w:val="004358AB"/>
    <w:rsid w:val="00450C7A"/>
    <w:rsid w:val="004614DB"/>
    <w:rsid w:val="00474BC6"/>
    <w:rsid w:val="004B6EE6"/>
    <w:rsid w:val="00557CE3"/>
    <w:rsid w:val="005627E0"/>
    <w:rsid w:val="005A2DEF"/>
    <w:rsid w:val="005E0670"/>
    <w:rsid w:val="006018D3"/>
    <w:rsid w:val="0063166D"/>
    <w:rsid w:val="0067284A"/>
    <w:rsid w:val="006B4554"/>
    <w:rsid w:val="006F5810"/>
    <w:rsid w:val="00703642"/>
    <w:rsid w:val="00750A7D"/>
    <w:rsid w:val="00780DA0"/>
    <w:rsid w:val="007A73DC"/>
    <w:rsid w:val="007B0406"/>
    <w:rsid w:val="007C7C1A"/>
    <w:rsid w:val="00817A7F"/>
    <w:rsid w:val="00832F3B"/>
    <w:rsid w:val="008A5369"/>
    <w:rsid w:val="008B35E9"/>
    <w:rsid w:val="008B73AB"/>
    <w:rsid w:val="008B7726"/>
    <w:rsid w:val="008F652F"/>
    <w:rsid w:val="009053E5"/>
    <w:rsid w:val="00913F5C"/>
    <w:rsid w:val="00921734"/>
    <w:rsid w:val="00943DC9"/>
    <w:rsid w:val="00965C58"/>
    <w:rsid w:val="009715FE"/>
    <w:rsid w:val="00977457"/>
    <w:rsid w:val="009B3CDA"/>
    <w:rsid w:val="00A022FC"/>
    <w:rsid w:val="00A3774F"/>
    <w:rsid w:val="00A5604D"/>
    <w:rsid w:val="00A655FB"/>
    <w:rsid w:val="00A80F7D"/>
    <w:rsid w:val="00A825D4"/>
    <w:rsid w:val="00A90365"/>
    <w:rsid w:val="00A90B5E"/>
    <w:rsid w:val="00B124F7"/>
    <w:rsid w:val="00B12E19"/>
    <w:rsid w:val="00B33112"/>
    <w:rsid w:val="00B34901"/>
    <w:rsid w:val="00B878E9"/>
    <w:rsid w:val="00BF24E5"/>
    <w:rsid w:val="00C373DA"/>
    <w:rsid w:val="00C56448"/>
    <w:rsid w:val="00C57E28"/>
    <w:rsid w:val="00C821AD"/>
    <w:rsid w:val="00CF51E2"/>
    <w:rsid w:val="00D546F3"/>
    <w:rsid w:val="00D85C9E"/>
    <w:rsid w:val="00DB3E7B"/>
    <w:rsid w:val="00DB61E2"/>
    <w:rsid w:val="00DE22B0"/>
    <w:rsid w:val="00DF09B5"/>
    <w:rsid w:val="00E02105"/>
    <w:rsid w:val="00E065E7"/>
    <w:rsid w:val="00E43CC9"/>
    <w:rsid w:val="00E77BA6"/>
    <w:rsid w:val="00EA3BE8"/>
    <w:rsid w:val="00EB59D0"/>
    <w:rsid w:val="00F64E67"/>
    <w:rsid w:val="00FA0F0D"/>
    <w:rsid w:val="00FA2671"/>
    <w:rsid w:val="00FA50C6"/>
    <w:rsid w:val="00FB5045"/>
    <w:rsid w:val="00FD5156"/>
    <w:rsid w:val="00FD5743"/>
    <w:rsid w:val="03E12E8E"/>
    <w:rsid w:val="1BFB6285"/>
    <w:rsid w:val="1E3C0AA0"/>
    <w:rsid w:val="4CA3227C"/>
    <w:rsid w:val="55734FDA"/>
    <w:rsid w:val="680C2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字符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A8213-8F59-43BA-B975-A8120D509B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850</Words>
  <Characters>913</Characters>
  <Lines>11</Lines>
  <Paragraphs>3</Paragraphs>
  <TotalTime>38</TotalTime>
  <ScaleCrop>false</ScaleCrop>
  <LinksUpToDate>false</LinksUpToDate>
  <CharactersWithSpaces>1000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2017-09-22T00:11:00Z</dcterms:created>
  <dc:creator>francis1014</dc:creator>
  <cp:lastModifiedBy>WPS_1508944842</cp:lastModifiedBy>
  <cp:lastPrinted>2024-09-10T01:17:00Z</cp:lastPrinted>
  <dcterms:modified xsi:type="dcterms:W3CDTF">2026-08-30T08:08:49Z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BD6BCC112AAE410ABBE48B55783F1253_13</vt:lpwstr>
  </property>
  <property fmtid="{D5CDD505-2E9C-101B-9397-08002B2CF9AE}" pid="4" name="KSOTemplateDocerSaveRecord">
    <vt:lpwstr>eyJoZGlkIjoiM2YzMGY2OWFkNzQ2OGRmMDY4NzI1ZWUwZTYxM2NiNTQiLCJ1c2VySWQiOiIzMTY4MjI2NDAifQ==</vt:lpwstr>
  </property>
</Properties>
</file>