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886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794BE95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0BF95F0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294E993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sz w:val="24"/>
          <w:szCs w:val="24"/>
        </w:rPr>
      </w:pPr>
    </w:p>
    <w:p w14:paraId="4F51BD9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Times New Roman" w:hAnsi="Times New Roman" w:cs="Times New Roman"/>
          <w:sz w:val="24"/>
          <w:szCs w:val="24"/>
        </w:rPr>
      </w:pPr>
    </w:p>
    <w:p w14:paraId="36E8AB0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教务〔202</w:t>
      </w:r>
      <w:r>
        <w:rPr>
          <w:rFonts w:hint="eastAsia"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rPr>
        <w:t>〕</w:t>
      </w:r>
      <w:r>
        <w:rPr>
          <w:rFonts w:hint="eastAsia"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号</w:t>
      </w:r>
    </w:p>
    <w:p w14:paraId="6DC04CC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Cs w:val="0"/>
          <w:color w:val="auto"/>
          <w:kern w:val="2"/>
          <w:sz w:val="24"/>
          <w:szCs w:val="24"/>
          <w:lang w:val="en-US" w:bidi="ar-SA"/>
        </w:rPr>
      </w:pPr>
    </w:p>
    <w:p w14:paraId="7254D2B9">
      <w:pPr>
        <w:pStyle w:val="5"/>
        <w:widowControl/>
        <w:shd w:val="clear" w:color="auto" w:fill="FFFFFF"/>
        <w:spacing w:beforeAutospacing="0" w:afterAutospacing="0" w:line="24" w:lineRule="atLeast"/>
        <w:jc w:val="center"/>
        <w:textAlignment w:val="baseline"/>
        <w:rPr>
          <w:rStyle w:val="9"/>
          <w:rFonts w:ascii="宋体" w:hAnsi="宋体" w:eastAsia="宋体" w:cs="宋体"/>
          <w:sz w:val="32"/>
          <w:szCs w:val="32"/>
          <w:shd w:val="clear" w:color="auto" w:fill="FFFFFF"/>
          <w:lang w:bidi="ar"/>
        </w:rPr>
      </w:pPr>
      <w:r>
        <w:rPr>
          <w:rStyle w:val="9"/>
          <w:rFonts w:hint="eastAsia" w:ascii="宋体" w:hAnsi="宋体" w:eastAsia="宋体" w:cs="宋体"/>
          <w:sz w:val="28"/>
          <w:szCs w:val="28"/>
          <w:shd w:val="clear" w:color="auto" w:fill="FFFFFF"/>
          <w:lang w:bidi="ar"/>
        </w:rPr>
        <w:t>关于做好202</w:t>
      </w:r>
      <w:r>
        <w:rPr>
          <w:rStyle w:val="9"/>
          <w:rFonts w:ascii="宋体" w:hAnsi="宋体" w:eastAsia="宋体" w:cs="宋体"/>
          <w:sz w:val="28"/>
          <w:szCs w:val="28"/>
          <w:shd w:val="clear" w:color="auto" w:fill="FFFFFF"/>
          <w:lang w:bidi="ar"/>
        </w:rPr>
        <w:t>6</w:t>
      </w:r>
      <w:r>
        <w:rPr>
          <w:rStyle w:val="9"/>
          <w:rFonts w:hint="eastAsia" w:ascii="宋体" w:hAnsi="宋体" w:eastAsia="宋体" w:cs="宋体"/>
          <w:sz w:val="28"/>
          <w:szCs w:val="28"/>
          <w:shd w:val="clear" w:color="auto" w:fill="FFFFFF"/>
          <w:lang w:bidi="ar"/>
        </w:rPr>
        <w:t>年本科生实习工作的通知</w:t>
      </w:r>
    </w:p>
    <w:p w14:paraId="275166CD">
      <w:pPr>
        <w:keepNext w:val="0"/>
        <w:keepLines w:val="0"/>
        <w:pageBreakBefore w:val="0"/>
        <w:widowControl w:val="0"/>
        <w:kinsoku/>
        <w:overflowPunct/>
        <w:topLinePunct w:val="0"/>
        <w:bidi w:val="0"/>
        <w:snapToGrid/>
        <w:spacing w:line="336" w:lineRule="auto"/>
        <w:jc w:val="left"/>
        <w:textAlignment w:val="auto"/>
        <w:rPr>
          <w:rFonts w:hint="default" w:ascii="Times New Roman" w:hAnsi="Times New Roman" w:eastAsia="宋体" w:cs="Times New Roman"/>
          <w:sz w:val="24"/>
          <w:szCs w:val="24"/>
        </w:rPr>
      </w:pPr>
    </w:p>
    <w:p w14:paraId="695E1A2B">
      <w:pPr>
        <w:keepNext w:val="0"/>
        <w:keepLines w:val="0"/>
        <w:pageBreakBefore w:val="0"/>
        <w:widowControl w:val="0"/>
        <w:kinsoku/>
        <w:overflowPunct/>
        <w:topLinePunct w:val="0"/>
        <w:bidi w:val="0"/>
        <w:snapToGrid/>
        <w:spacing w:line="336"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各学院（部）：</w:t>
      </w:r>
    </w:p>
    <w:p w14:paraId="479DDE53">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教育部关于加强和规范普通本科高校实习管理工作的意见（教高函〔2019〕12号）》《广西壮族自治区普通本科高校实习管理办法（桂教规范〔2022〕2号）》及学校相关文件要求，为做好2026年本科生实习工作，确保实习质量，现就有关事项通知如下：</w:t>
      </w:r>
    </w:p>
    <w:p w14:paraId="6B081121">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一、实习对象</w:t>
      </w:r>
    </w:p>
    <w:p w14:paraId="2F0CE934">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依据广西师范大学本科生培养方案要求，需于2026年开展实习工作的本科生。</w:t>
      </w:r>
    </w:p>
    <w:p w14:paraId="219252E7">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实习类型包含认识实习（教育见习、专业见习）、毕业实习（教育实习研习、专业实习），以及特殊专业的金工实习、野外实习等。</w:t>
      </w:r>
    </w:p>
    <w:p w14:paraId="57A6B527">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二、总体思想</w:t>
      </w:r>
    </w:p>
    <w:p w14:paraId="29AE93C4">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1.压实实习工作责任。</w:t>
      </w:r>
      <w:r>
        <w:rPr>
          <w:rFonts w:hint="default" w:ascii="Times New Roman" w:hAnsi="Times New Roman" w:eastAsia="宋体" w:cs="Times New Roman"/>
          <w:sz w:val="24"/>
          <w:szCs w:val="24"/>
        </w:rPr>
        <w:t>各学院（部）成立实习工作领导小组，全面负责本单位实习工作的组织实施、统筹协调与条件保障，切实规范管理流程，持续提升实习教学质量与管理水平。</w:t>
      </w:r>
    </w:p>
    <w:p w14:paraId="264392C1">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2.加强实习安全管理。</w:t>
      </w:r>
      <w:r>
        <w:rPr>
          <w:rFonts w:hint="default" w:ascii="Times New Roman" w:hAnsi="Times New Roman" w:eastAsia="宋体" w:cs="Times New Roman"/>
          <w:sz w:val="24"/>
          <w:szCs w:val="24"/>
        </w:rPr>
        <w:t>各学院（部）须筑牢学生实习安全防线，积极做好实习前的安全教育和实习过程中的安全监督工作，及时掌握实习进展并协调处理存在的问题，确保实习工作安全有序开展。</w:t>
      </w:r>
    </w:p>
    <w:p w14:paraId="23EDEE62">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3.强化实习质量监测。</w:t>
      </w:r>
      <w:r>
        <w:rPr>
          <w:rFonts w:hint="default" w:ascii="Times New Roman" w:hAnsi="Times New Roman" w:eastAsia="宋体" w:cs="Times New Roman"/>
          <w:sz w:val="24"/>
          <w:szCs w:val="24"/>
        </w:rPr>
        <w:t>各学院（部）应建立实习质量内部监测机制，学校将不定期开展专项检查与实地抽查，构建“校-院”协同的质量保障体系，确保实习工作高标准、规范化落实。</w:t>
      </w:r>
    </w:p>
    <w:p w14:paraId="68CFD0D7">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4.提高实习基地利用率。</w:t>
      </w:r>
      <w:r>
        <w:rPr>
          <w:rFonts w:hint="default" w:ascii="Times New Roman" w:hAnsi="Times New Roman" w:eastAsia="宋体" w:cs="Times New Roman"/>
          <w:sz w:val="24"/>
          <w:szCs w:val="24"/>
        </w:rPr>
        <w:t>各学院（部）应充分利用已建立的实习基地，将已建基地作为学生实习的主渠道，建立与基地之间的常态联络与反馈机制，深化协同关系，切实发挥基地的育人功能。</w:t>
      </w:r>
    </w:p>
    <w:p w14:paraId="2D31A847">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三、工作要求</w:t>
      </w:r>
    </w:p>
    <w:p w14:paraId="2AE1C40B">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1.加强实习教学体系建设。</w:t>
      </w:r>
      <w:r>
        <w:rPr>
          <w:rFonts w:hint="default" w:ascii="Times New Roman" w:hAnsi="Times New Roman" w:eastAsia="宋体" w:cs="Times New Roman"/>
          <w:sz w:val="24"/>
          <w:szCs w:val="24"/>
        </w:rPr>
        <w:t>各学院（部）要根据《普通高等学校本科专业类教学质量国家标准》和相关政策对实习的基本要求，结合各专业特点和人才培养目标，科学制定实习教学大纲，系统设计实习教学体系，健全实习教学质量标准。</w:t>
      </w:r>
    </w:p>
    <w:p w14:paraId="11833F5E">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2.合理安排实习组织形式。</w:t>
      </w:r>
      <w:r>
        <w:rPr>
          <w:rFonts w:hint="default" w:ascii="Times New Roman" w:hAnsi="Times New Roman" w:eastAsia="宋体" w:cs="Times New Roman"/>
          <w:sz w:val="24"/>
          <w:szCs w:val="24"/>
        </w:rPr>
        <w:t>坚持以集中实习为主，对分散实习等实习形式从严审批、从严管理。师范类专业组织学生进行集中实习，并落实毕业实习资格审核制度；非师范类专业可适当允许学生自行选择单位分散实习，分散实习的学生需填写《广西师范大学本科生分散实习申请表》。</w:t>
      </w:r>
    </w:p>
    <w:p w14:paraId="7322B7B6">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3.科学制定实习计划方案。</w:t>
      </w:r>
      <w:r>
        <w:rPr>
          <w:rFonts w:hint="default" w:ascii="Times New Roman" w:hAnsi="Times New Roman" w:eastAsia="宋体" w:cs="Times New Roman"/>
          <w:sz w:val="24"/>
          <w:szCs w:val="24"/>
        </w:rPr>
        <w:t>各学院（部）须紧扣专业人才培养目标，结合专业特色，科学编制内容详实、切实可行的实习工作计划。计划内容应包括：实习目的、实习领导小组、实习内容与要求、实习时间安排、实习单位安排、指导教师的配备、安全预案、实习纪律要求、实习考核与成绩评定要求、经费预算等。计划制定完成后，须严格按计划组织实习，确保实习目标有效达成。</w:t>
      </w:r>
    </w:p>
    <w:p w14:paraId="15EEB4A9">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4.选好配强实习指导教师。</w:t>
      </w:r>
      <w:r>
        <w:rPr>
          <w:rFonts w:hint="default" w:ascii="Times New Roman" w:hAnsi="Times New Roman" w:eastAsia="宋体" w:cs="Times New Roman"/>
          <w:sz w:val="24"/>
          <w:szCs w:val="24"/>
        </w:rPr>
        <w:t>各学院（部）须落实“双导师制”，选派实践经验丰富、业务素质好、责任心强、安全防范意识高的教师全程管理并指导学生实习，合理确定指导教师与学生的比例。对自行选择单位分散实习的学生，同样要安排指导教师跟踪指导，及时了解掌握学生的思想状况和学习生活状态，定期检查学生实习情况并及时处理实习中出现的问题。</w:t>
      </w:r>
    </w:p>
    <w:p w14:paraId="642D9008">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5.强化实习组织管理保障。</w:t>
      </w:r>
      <w:r>
        <w:rPr>
          <w:rFonts w:hint="default" w:ascii="Times New Roman" w:hAnsi="Times New Roman" w:eastAsia="宋体" w:cs="Times New Roman"/>
          <w:sz w:val="24"/>
          <w:szCs w:val="24"/>
        </w:rPr>
        <w:t>各学院（部）在确定实习单位前须进行实地考察评估，确定满足实习条件后，应与实习单位签订合作协议，明确双方的权利、义务以及管理责任。学校为参加毕业实习的学生统一购买实习责任险或人身伤害意外险，各学院（部）务必在实习前一周将《广西师范大学本科生毕业实习保险信息表》报送教务处教育实践办公室，逾期学校不再统一购买，由学院（部）负责；参加其他类实习的学生由学院（部）购买实习责任险或人身伤害意外险。</w:t>
      </w:r>
    </w:p>
    <w:p w14:paraId="28A0F3B8">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6.夯实出国（境）实习保障。</w:t>
      </w:r>
      <w:r>
        <w:rPr>
          <w:rFonts w:hint="default" w:ascii="Times New Roman" w:hAnsi="Times New Roman" w:eastAsia="宋体" w:cs="Times New Roman"/>
          <w:sz w:val="24"/>
          <w:szCs w:val="24"/>
        </w:rPr>
        <w:t>各学院（部）如需安排学生出国（境）参加实习，要严格遵照教育部、自治区教育厅和学校实习相关工作规定，在学生出发前，详细制定出国（境）实习计划、实施方案及应急预案，实习结束后做好档案归档工作，确保本科生出国（境）实习工作高质量完成。</w:t>
      </w:r>
    </w:p>
    <w:p w14:paraId="70655C62">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四、经费管理</w:t>
      </w:r>
    </w:p>
    <w:p w14:paraId="34D0DA88">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2026年实习经费以包干形式下拨至各学院（部），其中毕业实习经费主要用于学生和指导教师在毕业实习期间的交通费、住宿费、实习单位的实习管理费与指导费以及与实习相关项目的开支。实习经费必须确保专款专用，不得开支与实习工作无关的内容，经费使用方式遵照国家和学校相关财务制度执行。经费额度根据近三年各专业的实习方式以相应标准*2023级人数划拨。</w:t>
      </w:r>
    </w:p>
    <w:p w14:paraId="4205E64A">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五、材料要求</w:t>
      </w:r>
    </w:p>
    <w:p w14:paraId="4C26AE2A">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1.毕业实习出发前一周，各学院（部）须报送附件1、附件2、附件4、附件5至教务处教育实践办公室，附件3学院（部）留存备查。</w:t>
      </w:r>
    </w:p>
    <w:p w14:paraId="566DF106">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2.毕业实习结束后一周内，各学院（部）须报送附件6、附件7、附件8至教务处教育实践办公室。</w:t>
      </w:r>
    </w:p>
    <w:p w14:paraId="27C4C7CA">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3.其他类实习结束后一周内，各学院（部）须报送附件8至教务处教育实践办公室。</w:t>
      </w:r>
    </w:p>
    <w:p w14:paraId="1D153782">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所有类实习结束后，各学院（部）须及时完成“全国大学生实习公共服务平台”数据报送工作，学生实习结束后最迟于次月10日前完成实习数据报送。例如，2026年3月10日前报送2026年2月1日至2月28日内已经结束的实习数据。</w:t>
      </w:r>
    </w:p>
    <w:p w14:paraId="36B37752">
      <w:pPr>
        <w:keepNext w:val="0"/>
        <w:keepLines w:val="0"/>
        <w:pageBreakBefore w:val="0"/>
        <w:widowControl w:val="0"/>
        <w:kinsoku/>
        <w:overflowPunct/>
        <w:topLinePunct w:val="0"/>
        <w:autoSpaceDE w:val="0"/>
        <w:autoSpaceDN w:val="0"/>
        <w:bidi w:val="0"/>
        <w:adjustRightInd w:val="0"/>
        <w:snapToGrid/>
        <w:spacing w:line="336" w:lineRule="auto"/>
        <w:ind w:firstLine="482"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b/>
          <w:bCs/>
          <w:sz w:val="24"/>
          <w:szCs w:val="24"/>
        </w:rPr>
        <w:t>注：以上报送材料含电子版及签字、盖章的纸质版</w:t>
      </w:r>
      <w:r>
        <w:rPr>
          <w:rFonts w:hint="default" w:ascii="Times New Roman" w:hAnsi="Times New Roman" w:eastAsia="宋体" w:cs="Times New Roman"/>
          <w:sz w:val="24"/>
          <w:szCs w:val="24"/>
        </w:rPr>
        <w:t>（除附件6是电子扫描件外）。</w:t>
      </w:r>
    </w:p>
    <w:p w14:paraId="542AE2CB">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未尽事宜，请联系教务处教育实践办公室，联系电话：0773-3698179、5846303，邮箱：</w:t>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HYPERLINK "mailto:jwcsxb@gxnu.edu.cn" </w:instrText>
      </w:r>
      <w:r>
        <w:rPr>
          <w:rFonts w:hint="default" w:ascii="Times New Roman" w:hAnsi="Times New Roman" w:eastAsia="宋体" w:cs="Times New Roman"/>
          <w:sz w:val="24"/>
          <w:szCs w:val="24"/>
        </w:rPr>
        <w:fldChar w:fldCharType="separate"/>
      </w:r>
      <w:r>
        <w:rPr>
          <w:rStyle w:val="10"/>
          <w:rFonts w:hint="default" w:ascii="Times New Roman" w:hAnsi="Times New Roman" w:eastAsia="宋体" w:cs="Times New Roman"/>
          <w:color w:val="auto"/>
          <w:sz w:val="24"/>
          <w:szCs w:val="24"/>
          <w:u w:val="none"/>
        </w:rPr>
        <w:t>jwcsxb@gxnu.edu.cn</w:t>
      </w:r>
      <w:r>
        <w:rPr>
          <w:rStyle w:val="10"/>
          <w:rFonts w:hint="default" w:ascii="Times New Roman" w:hAnsi="Times New Roman" w:eastAsia="宋体" w:cs="Times New Roman"/>
          <w:color w:val="auto"/>
          <w:sz w:val="24"/>
          <w:szCs w:val="24"/>
          <w:u w:val="none"/>
        </w:rPr>
        <w:fldChar w:fldCharType="end"/>
      </w:r>
      <w:r>
        <w:rPr>
          <w:rFonts w:hint="default" w:ascii="Times New Roman" w:hAnsi="Times New Roman" w:eastAsia="宋体" w:cs="Times New Roman"/>
          <w:sz w:val="24"/>
          <w:szCs w:val="24"/>
        </w:rPr>
        <w:t>。</w:t>
      </w:r>
    </w:p>
    <w:p w14:paraId="0C4B564D">
      <w:pPr>
        <w:keepNext w:val="0"/>
        <w:keepLines w:val="0"/>
        <w:pageBreakBefore w:val="0"/>
        <w:widowControl w:val="0"/>
        <w:kinsoku/>
        <w:overflowPunct/>
        <w:topLinePunct w:val="0"/>
        <w:bidi w:val="0"/>
        <w:snapToGrid/>
        <w:spacing w:line="336" w:lineRule="auto"/>
        <w:textAlignment w:val="auto"/>
        <w:rPr>
          <w:rFonts w:hint="default" w:ascii="Times New Roman" w:hAnsi="Times New Roman" w:eastAsia="宋体" w:cs="Times New Roman"/>
          <w:sz w:val="24"/>
          <w:szCs w:val="24"/>
        </w:rPr>
      </w:pPr>
    </w:p>
    <w:p w14:paraId="5B475512">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附件：1.广西师范大学本科生毕业实习计划</w:t>
      </w:r>
      <w:bookmarkStart w:id="0" w:name="OLE_LINK1"/>
    </w:p>
    <w:p w14:paraId="413A7634">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2.广西师范大学本科生毕业实习安排表</w:t>
      </w:r>
      <w:bookmarkEnd w:id="0"/>
    </w:p>
    <w:p w14:paraId="7AD58580">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3.广西师范大学本科生分散实习申请表</w:t>
      </w:r>
    </w:p>
    <w:p w14:paraId="6C6F6CD1">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4.广西师范大学本科生教育实习资格审查表</w:t>
      </w:r>
    </w:p>
    <w:p w14:paraId="21CFA300">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5.广西师范大学本科生毕业实习保险信息表</w:t>
      </w:r>
    </w:p>
    <w:p w14:paraId="09AE8EBB">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6.广西师范大学本科生毕业实习单位反馈意见表</w:t>
      </w:r>
    </w:p>
    <w:p w14:paraId="70A5B0C7">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7.广西师范大学本科生毕业实习总结</w:t>
      </w:r>
    </w:p>
    <w:p w14:paraId="26FB57AF">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8.广西师范大学本科生实习情况统计表</w:t>
      </w:r>
    </w:p>
    <w:p w14:paraId="3EFC0C94">
      <w:pPr>
        <w:keepNext w:val="0"/>
        <w:keepLines w:val="0"/>
        <w:pageBreakBefore w:val="0"/>
        <w:widowControl w:val="0"/>
        <w:kinsoku/>
        <w:overflowPunct/>
        <w:topLinePunct w:val="0"/>
        <w:autoSpaceDE w:val="0"/>
        <w:autoSpaceDN w:val="0"/>
        <w:bidi w:val="0"/>
        <w:adjustRightInd w:val="0"/>
        <w:snapToGrid/>
        <w:spacing w:line="336" w:lineRule="auto"/>
        <w:ind w:firstLine="1200" w:firstLineChars="5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9.广西师范大学学生实习三方协议（示范文本）</w:t>
      </w:r>
    </w:p>
    <w:p w14:paraId="67F8A9DE">
      <w:pPr>
        <w:keepNext w:val="0"/>
        <w:keepLines w:val="0"/>
        <w:pageBreakBefore w:val="0"/>
        <w:widowControl w:val="0"/>
        <w:kinsoku/>
        <w:overflowPunct/>
        <w:topLinePunct w:val="0"/>
        <w:bidi w:val="0"/>
        <w:snapToGrid/>
        <w:spacing w:line="336" w:lineRule="auto"/>
        <w:textAlignment w:val="auto"/>
        <w:rPr>
          <w:rFonts w:hint="default" w:ascii="Times New Roman" w:hAnsi="Times New Roman" w:eastAsia="宋体" w:cs="Times New Roman"/>
          <w:sz w:val="24"/>
          <w:szCs w:val="24"/>
        </w:rPr>
      </w:pPr>
    </w:p>
    <w:p w14:paraId="4999940C">
      <w:pPr>
        <w:keepNext w:val="0"/>
        <w:keepLines w:val="0"/>
        <w:pageBreakBefore w:val="0"/>
        <w:widowControl w:val="0"/>
        <w:kinsoku/>
        <w:overflowPunct/>
        <w:topLinePunct w:val="0"/>
        <w:bidi w:val="0"/>
        <w:snapToGrid/>
        <w:spacing w:line="336"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bookmarkStart w:id="2" w:name="_GoBack"/>
      <w:bookmarkEnd w:id="2"/>
    </w:p>
    <w:p w14:paraId="23D16781">
      <w:pPr>
        <w:keepNext w:val="0"/>
        <w:keepLines w:val="0"/>
        <w:pageBreakBefore w:val="0"/>
        <w:widowControl w:val="0"/>
        <w:kinsoku/>
        <w:wordWrap w:val="0"/>
        <w:overflowPunct/>
        <w:topLinePunct w:val="0"/>
        <w:bidi w:val="0"/>
        <w:snapToGrid/>
        <w:spacing w:line="336" w:lineRule="auto"/>
        <w:jc w:val="righ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bookmarkStart w:id="1" w:name="_Hlk218583638"/>
      <w:r>
        <w:rPr>
          <w:rFonts w:hint="default" w:ascii="Times New Roman" w:hAnsi="Times New Roman" w:eastAsia="宋体" w:cs="Times New Roman"/>
          <w:sz w:val="24"/>
          <w:szCs w:val="24"/>
        </w:rPr>
        <w:t xml:space="preserve"> 教务处/教师教学发展中心 </w:t>
      </w:r>
      <w:bookmarkEnd w:id="1"/>
    </w:p>
    <w:p w14:paraId="3DA912D8">
      <w:pPr>
        <w:keepNext w:val="0"/>
        <w:keepLines w:val="0"/>
        <w:pageBreakBefore w:val="0"/>
        <w:widowControl w:val="0"/>
        <w:kinsoku/>
        <w:overflowPunct/>
        <w:topLinePunct w:val="0"/>
        <w:autoSpaceDE w:val="0"/>
        <w:autoSpaceDN w:val="0"/>
        <w:bidi w:val="0"/>
        <w:adjustRightInd w:val="0"/>
        <w:snapToGrid/>
        <w:spacing w:line="336"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 xml:space="preserve"> 2026年1月6日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Q5YzIzZTUxNmY5ZDZlMTIwOTQ3NDA3MTNiOGY0MTMifQ=="/>
  </w:docVars>
  <w:rsids>
    <w:rsidRoot w:val="005D32FD"/>
    <w:rsid w:val="0000715E"/>
    <w:rsid w:val="00010905"/>
    <w:rsid w:val="00011C39"/>
    <w:rsid w:val="00012EDD"/>
    <w:rsid w:val="00021DB7"/>
    <w:rsid w:val="00031B5D"/>
    <w:rsid w:val="00032FFB"/>
    <w:rsid w:val="0004082E"/>
    <w:rsid w:val="0004226C"/>
    <w:rsid w:val="00050050"/>
    <w:rsid w:val="00051289"/>
    <w:rsid w:val="00053778"/>
    <w:rsid w:val="00057D9F"/>
    <w:rsid w:val="0006130A"/>
    <w:rsid w:val="00062BC2"/>
    <w:rsid w:val="0006520A"/>
    <w:rsid w:val="000667C0"/>
    <w:rsid w:val="00077B79"/>
    <w:rsid w:val="00080D0E"/>
    <w:rsid w:val="00081502"/>
    <w:rsid w:val="000817CB"/>
    <w:rsid w:val="00081A72"/>
    <w:rsid w:val="00086053"/>
    <w:rsid w:val="00091DAA"/>
    <w:rsid w:val="00097182"/>
    <w:rsid w:val="00097E3C"/>
    <w:rsid w:val="000A214D"/>
    <w:rsid w:val="000B05FF"/>
    <w:rsid w:val="000B21AF"/>
    <w:rsid w:val="000B54E3"/>
    <w:rsid w:val="000C786B"/>
    <w:rsid w:val="000D1290"/>
    <w:rsid w:val="000D3384"/>
    <w:rsid w:val="000D5AFE"/>
    <w:rsid w:val="000E1256"/>
    <w:rsid w:val="000E559B"/>
    <w:rsid w:val="000F27C2"/>
    <w:rsid w:val="001038E3"/>
    <w:rsid w:val="00104521"/>
    <w:rsid w:val="00105CA5"/>
    <w:rsid w:val="001153DF"/>
    <w:rsid w:val="00120F02"/>
    <w:rsid w:val="00127984"/>
    <w:rsid w:val="0013060F"/>
    <w:rsid w:val="0013616A"/>
    <w:rsid w:val="00143F08"/>
    <w:rsid w:val="00144974"/>
    <w:rsid w:val="001454AE"/>
    <w:rsid w:val="00151B3C"/>
    <w:rsid w:val="00152269"/>
    <w:rsid w:val="00156741"/>
    <w:rsid w:val="00164543"/>
    <w:rsid w:val="00165E1D"/>
    <w:rsid w:val="00174A86"/>
    <w:rsid w:val="0017517F"/>
    <w:rsid w:val="00181919"/>
    <w:rsid w:val="0018286D"/>
    <w:rsid w:val="001850D1"/>
    <w:rsid w:val="00194080"/>
    <w:rsid w:val="001A2285"/>
    <w:rsid w:val="001A2601"/>
    <w:rsid w:val="001A7B07"/>
    <w:rsid w:val="001B24DB"/>
    <w:rsid w:val="001C1BE0"/>
    <w:rsid w:val="001D021D"/>
    <w:rsid w:val="001D2776"/>
    <w:rsid w:val="001D47DB"/>
    <w:rsid w:val="001D7438"/>
    <w:rsid w:val="001E2CBC"/>
    <w:rsid w:val="001F3C3B"/>
    <w:rsid w:val="001F3F5A"/>
    <w:rsid w:val="00201552"/>
    <w:rsid w:val="0020248D"/>
    <w:rsid w:val="00205AFD"/>
    <w:rsid w:val="0021103D"/>
    <w:rsid w:val="0021167E"/>
    <w:rsid w:val="00214B29"/>
    <w:rsid w:val="00215DA6"/>
    <w:rsid w:val="0021608E"/>
    <w:rsid w:val="00217163"/>
    <w:rsid w:val="00217547"/>
    <w:rsid w:val="00220472"/>
    <w:rsid w:val="0022146C"/>
    <w:rsid w:val="00222A40"/>
    <w:rsid w:val="002230D3"/>
    <w:rsid w:val="002252EB"/>
    <w:rsid w:val="00225307"/>
    <w:rsid w:val="0023348C"/>
    <w:rsid w:val="00233AD7"/>
    <w:rsid w:val="002417A6"/>
    <w:rsid w:val="0024291E"/>
    <w:rsid w:val="00243A58"/>
    <w:rsid w:val="0024405F"/>
    <w:rsid w:val="00244BDE"/>
    <w:rsid w:val="00246679"/>
    <w:rsid w:val="00250982"/>
    <w:rsid w:val="00260C5C"/>
    <w:rsid w:val="0026188B"/>
    <w:rsid w:val="00261A05"/>
    <w:rsid w:val="00274975"/>
    <w:rsid w:val="00281D16"/>
    <w:rsid w:val="002837D3"/>
    <w:rsid w:val="002845E1"/>
    <w:rsid w:val="00284BFC"/>
    <w:rsid w:val="0029317C"/>
    <w:rsid w:val="00294C47"/>
    <w:rsid w:val="00295865"/>
    <w:rsid w:val="002A0BE5"/>
    <w:rsid w:val="002A3ACC"/>
    <w:rsid w:val="002A5522"/>
    <w:rsid w:val="002C5650"/>
    <w:rsid w:val="002D7158"/>
    <w:rsid w:val="002E4B25"/>
    <w:rsid w:val="002E57F1"/>
    <w:rsid w:val="002E69D7"/>
    <w:rsid w:val="002E6DCF"/>
    <w:rsid w:val="002E7BD1"/>
    <w:rsid w:val="003054F4"/>
    <w:rsid w:val="00305ABA"/>
    <w:rsid w:val="00313282"/>
    <w:rsid w:val="00326A47"/>
    <w:rsid w:val="0033151A"/>
    <w:rsid w:val="003320EB"/>
    <w:rsid w:val="00337E18"/>
    <w:rsid w:val="00337F44"/>
    <w:rsid w:val="00341984"/>
    <w:rsid w:val="00344CF5"/>
    <w:rsid w:val="00344F41"/>
    <w:rsid w:val="00345078"/>
    <w:rsid w:val="003472FA"/>
    <w:rsid w:val="0035175A"/>
    <w:rsid w:val="00356B54"/>
    <w:rsid w:val="003622B7"/>
    <w:rsid w:val="00370ED9"/>
    <w:rsid w:val="003715AD"/>
    <w:rsid w:val="00371BF1"/>
    <w:rsid w:val="00374399"/>
    <w:rsid w:val="00380AB8"/>
    <w:rsid w:val="00382106"/>
    <w:rsid w:val="00386B03"/>
    <w:rsid w:val="00397D61"/>
    <w:rsid w:val="003A03DA"/>
    <w:rsid w:val="003A211C"/>
    <w:rsid w:val="003B2E51"/>
    <w:rsid w:val="003B3154"/>
    <w:rsid w:val="003B32A4"/>
    <w:rsid w:val="003B432D"/>
    <w:rsid w:val="003B4435"/>
    <w:rsid w:val="003B66D4"/>
    <w:rsid w:val="003C0262"/>
    <w:rsid w:val="003C2715"/>
    <w:rsid w:val="003D0975"/>
    <w:rsid w:val="003D467F"/>
    <w:rsid w:val="003E430F"/>
    <w:rsid w:val="003E59A0"/>
    <w:rsid w:val="003E7F94"/>
    <w:rsid w:val="003F57A4"/>
    <w:rsid w:val="003F6C8D"/>
    <w:rsid w:val="00406234"/>
    <w:rsid w:val="00410277"/>
    <w:rsid w:val="00412138"/>
    <w:rsid w:val="00431F15"/>
    <w:rsid w:val="00442721"/>
    <w:rsid w:val="0045478A"/>
    <w:rsid w:val="00455020"/>
    <w:rsid w:val="00461FA3"/>
    <w:rsid w:val="00463F7B"/>
    <w:rsid w:val="004668EB"/>
    <w:rsid w:val="00471160"/>
    <w:rsid w:val="00480E12"/>
    <w:rsid w:val="00483115"/>
    <w:rsid w:val="0048748C"/>
    <w:rsid w:val="004935EF"/>
    <w:rsid w:val="00493F60"/>
    <w:rsid w:val="004A379B"/>
    <w:rsid w:val="004A5AFB"/>
    <w:rsid w:val="004A5BDB"/>
    <w:rsid w:val="004A70D2"/>
    <w:rsid w:val="004A79D6"/>
    <w:rsid w:val="004B2C5A"/>
    <w:rsid w:val="004B38B0"/>
    <w:rsid w:val="004E521A"/>
    <w:rsid w:val="004F0955"/>
    <w:rsid w:val="004F23E1"/>
    <w:rsid w:val="005031E6"/>
    <w:rsid w:val="005037EE"/>
    <w:rsid w:val="005079A0"/>
    <w:rsid w:val="00510741"/>
    <w:rsid w:val="0051669C"/>
    <w:rsid w:val="0053357D"/>
    <w:rsid w:val="00536566"/>
    <w:rsid w:val="005405B3"/>
    <w:rsid w:val="00546375"/>
    <w:rsid w:val="00551162"/>
    <w:rsid w:val="0056248B"/>
    <w:rsid w:val="005650D1"/>
    <w:rsid w:val="00566443"/>
    <w:rsid w:val="0057246B"/>
    <w:rsid w:val="0057487F"/>
    <w:rsid w:val="0058015A"/>
    <w:rsid w:val="00586AEF"/>
    <w:rsid w:val="005878ED"/>
    <w:rsid w:val="005A04E9"/>
    <w:rsid w:val="005A17B9"/>
    <w:rsid w:val="005A226F"/>
    <w:rsid w:val="005A2AA1"/>
    <w:rsid w:val="005A4F8F"/>
    <w:rsid w:val="005A667D"/>
    <w:rsid w:val="005B06A2"/>
    <w:rsid w:val="005B3AAB"/>
    <w:rsid w:val="005B7304"/>
    <w:rsid w:val="005C5EF4"/>
    <w:rsid w:val="005C6EFF"/>
    <w:rsid w:val="005D32FD"/>
    <w:rsid w:val="005F573C"/>
    <w:rsid w:val="00601CAC"/>
    <w:rsid w:val="00601DFC"/>
    <w:rsid w:val="0060305D"/>
    <w:rsid w:val="0061080B"/>
    <w:rsid w:val="00616D41"/>
    <w:rsid w:val="0062055F"/>
    <w:rsid w:val="00624422"/>
    <w:rsid w:val="00626E86"/>
    <w:rsid w:val="006306E2"/>
    <w:rsid w:val="00632778"/>
    <w:rsid w:val="00634399"/>
    <w:rsid w:val="0063644D"/>
    <w:rsid w:val="0064136F"/>
    <w:rsid w:val="00641D39"/>
    <w:rsid w:val="00642D98"/>
    <w:rsid w:val="006443C1"/>
    <w:rsid w:val="006478F3"/>
    <w:rsid w:val="00652100"/>
    <w:rsid w:val="006539AF"/>
    <w:rsid w:val="00655DE8"/>
    <w:rsid w:val="00655EE1"/>
    <w:rsid w:val="00661DDC"/>
    <w:rsid w:val="006679D4"/>
    <w:rsid w:val="00667EF1"/>
    <w:rsid w:val="00673762"/>
    <w:rsid w:val="00676474"/>
    <w:rsid w:val="006828B6"/>
    <w:rsid w:val="00684355"/>
    <w:rsid w:val="00690E69"/>
    <w:rsid w:val="0069144E"/>
    <w:rsid w:val="00695C80"/>
    <w:rsid w:val="006973FC"/>
    <w:rsid w:val="006A24A2"/>
    <w:rsid w:val="006A24F4"/>
    <w:rsid w:val="006B3FC0"/>
    <w:rsid w:val="006C0D99"/>
    <w:rsid w:val="006C5CD8"/>
    <w:rsid w:val="006C793E"/>
    <w:rsid w:val="006D5600"/>
    <w:rsid w:val="006D7FF6"/>
    <w:rsid w:val="006E26E9"/>
    <w:rsid w:val="006E3A50"/>
    <w:rsid w:val="006E40E0"/>
    <w:rsid w:val="006E4E0F"/>
    <w:rsid w:val="006E64E9"/>
    <w:rsid w:val="006F1D99"/>
    <w:rsid w:val="006F2CD3"/>
    <w:rsid w:val="006F5A29"/>
    <w:rsid w:val="007005F8"/>
    <w:rsid w:val="007058E6"/>
    <w:rsid w:val="00706DBC"/>
    <w:rsid w:val="00723CBF"/>
    <w:rsid w:val="007242E6"/>
    <w:rsid w:val="0073210E"/>
    <w:rsid w:val="0073396F"/>
    <w:rsid w:val="007433BF"/>
    <w:rsid w:val="00750826"/>
    <w:rsid w:val="00751FC4"/>
    <w:rsid w:val="007546F0"/>
    <w:rsid w:val="00754D10"/>
    <w:rsid w:val="00767860"/>
    <w:rsid w:val="00770017"/>
    <w:rsid w:val="00770E51"/>
    <w:rsid w:val="00786A94"/>
    <w:rsid w:val="00792C79"/>
    <w:rsid w:val="0079748C"/>
    <w:rsid w:val="007B32A7"/>
    <w:rsid w:val="007B7E50"/>
    <w:rsid w:val="007C048F"/>
    <w:rsid w:val="007C5B4D"/>
    <w:rsid w:val="007D1185"/>
    <w:rsid w:val="007D2580"/>
    <w:rsid w:val="007D63F2"/>
    <w:rsid w:val="007D6873"/>
    <w:rsid w:val="00801EAC"/>
    <w:rsid w:val="00804D6D"/>
    <w:rsid w:val="00810184"/>
    <w:rsid w:val="00810616"/>
    <w:rsid w:val="00817B22"/>
    <w:rsid w:val="008200F6"/>
    <w:rsid w:val="0082127C"/>
    <w:rsid w:val="008222ED"/>
    <w:rsid w:val="00822418"/>
    <w:rsid w:val="00822F6E"/>
    <w:rsid w:val="00823D94"/>
    <w:rsid w:val="0082527B"/>
    <w:rsid w:val="0083096A"/>
    <w:rsid w:val="00836BEE"/>
    <w:rsid w:val="008421A8"/>
    <w:rsid w:val="00843017"/>
    <w:rsid w:val="00846278"/>
    <w:rsid w:val="008511C8"/>
    <w:rsid w:val="00854562"/>
    <w:rsid w:val="0085778C"/>
    <w:rsid w:val="00861CF3"/>
    <w:rsid w:val="00862578"/>
    <w:rsid w:val="00863D02"/>
    <w:rsid w:val="0086414C"/>
    <w:rsid w:val="00865D63"/>
    <w:rsid w:val="00870A31"/>
    <w:rsid w:val="00876009"/>
    <w:rsid w:val="00891002"/>
    <w:rsid w:val="00897B33"/>
    <w:rsid w:val="008A4A94"/>
    <w:rsid w:val="008A5ED5"/>
    <w:rsid w:val="008C4291"/>
    <w:rsid w:val="008C49E4"/>
    <w:rsid w:val="008D105E"/>
    <w:rsid w:val="008D1221"/>
    <w:rsid w:val="008D1D3F"/>
    <w:rsid w:val="008D5DE3"/>
    <w:rsid w:val="008D7216"/>
    <w:rsid w:val="008D780A"/>
    <w:rsid w:val="008E260D"/>
    <w:rsid w:val="008E277A"/>
    <w:rsid w:val="008E60A1"/>
    <w:rsid w:val="008E62C7"/>
    <w:rsid w:val="008F2D7D"/>
    <w:rsid w:val="00900BEC"/>
    <w:rsid w:val="009024F8"/>
    <w:rsid w:val="00903FCD"/>
    <w:rsid w:val="00914348"/>
    <w:rsid w:val="00920851"/>
    <w:rsid w:val="0092394B"/>
    <w:rsid w:val="009275C1"/>
    <w:rsid w:val="00937768"/>
    <w:rsid w:val="009442E3"/>
    <w:rsid w:val="00945FDC"/>
    <w:rsid w:val="00963033"/>
    <w:rsid w:val="0097336D"/>
    <w:rsid w:val="00993D79"/>
    <w:rsid w:val="009947DC"/>
    <w:rsid w:val="009A24A1"/>
    <w:rsid w:val="009A25B4"/>
    <w:rsid w:val="009A3784"/>
    <w:rsid w:val="009B44FC"/>
    <w:rsid w:val="009B56BC"/>
    <w:rsid w:val="009B7163"/>
    <w:rsid w:val="009B786F"/>
    <w:rsid w:val="009C1EE8"/>
    <w:rsid w:val="009C4B7B"/>
    <w:rsid w:val="009C63B8"/>
    <w:rsid w:val="009C65BA"/>
    <w:rsid w:val="009D33A6"/>
    <w:rsid w:val="009D3938"/>
    <w:rsid w:val="009E3B8A"/>
    <w:rsid w:val="009F5D14"/>
    <w:rsid w:val="00A06D64"/>
    <w:rsid w:val="00A161E6"/>
    <w:rsid w:val="00A2650E"/>
    <w:rsid w:val="00A306F7"/>
    <w:rsid w:val="00A310EF"/>
    <w:rsid w:val="00A340BB"/>
    <w:rsid w:val="00A41F06"/>
    <w:rsid w:val="00A52273"/>
    <w:rsid w:val="00A52512"/>
    <w:rsid w:val="00A54BC3"/>
    <w:rsid w:val="00A57736"/>
    <w:rsid w:val="00A6047A"/>
    <w:rsid w:val="00A6395F"/>
    <w:rsid w:val="00A66B45"/>
    <w:rsid w:val="00A6776D"/>
    <w:rsid w:val="00A725A8"/>
    <w:rsid w:val="00A733A9"/>
    <w:rsid w:val="00A77F8F"/>
    <w:rsid w:val="00A83BD9"/>
    <w:rsid w:val="00A84B7A"/>
    <w:rsid w:val="00A9112F"/>
    <w:rsid w:val="00A960CC"/>
    <w:rsid w:val="00AA0151"/>
    <w:rsid w:val="00AC15E3"/>
    <w:rsid w:val="00AC196F"/>
    <w:rsid w:val="00AC5E9B"/>
    <w:rsid w:val="00AD15F8"/>
    <w:rsid w:val="00AE393C"/>
    <w:rsid w:val="00AE566A"/>
    <w:rsid w:val="00AF08E0"/>
    <w:rsid w:val="00AF3734"/>
    <w:rsid w:val="00AF48FF"/>
    <w:rsid w:val="00B039F1"/>
    <w:rsid w:val="00B1196C"/>
    <w:rsid w:val="00B15680"/>
    <w:rsid w:val="00B20B0F"/>
    <w:rsid w:val="00B20EB4"/>
    <w:rsid w:val="00B2640D"/>
    <w:rsid w:val="00B26C08"/>
    <w:rsid w:val="00B30D59"/>
    <w:rsid w:val="00B33BB7"/>
    <w:rsid w:val="00B3468D"/>
    <w:rsid w:val="00B35756"/>
    <w:rsid w:val="00B46F63"/>
    <w:rsid w:val="00B509A3"/>
    <w:rsid w:val="00B57300"/>
    <w:rsid w:val="00B62A93"/>
    <w:rsid w:val="00B63130"/>
    <w:rsid w:val="00B6451A"/>
    <w:rsid w:val="00B70D48"/>
    <w:rsid w:val="00B7124E"/>
    <w:rsid w:val="00B7188D"/>
    <w:rsid w:val="00B71F00"/>
    <w:rsid w:val="00B73561"/>
    <w:rsid w:val="00B77186"/>
    <w:rsid w:val="00B87C77"/>
    <w:rsid w:val="00B9102A"/>
    <w:rsid w:val="00B920EB"/>
    <w:rsid w:val="00BA191F"/>
    <w:rsid w:val="00BA6678"/>
    <w:rsid w:val="00BA72B6"/>
    <w:rsid w:val="00BB3BCD"/>
    <w:rsid w:val="00BB3C9D"/>
    <w:rsid w:val="00BB7096"/>
    <w:rsid w:val="00BC2475"/>
    <w:rsid w:val="00BC4907"/>
    <w:rsid w:val="00BE1A50"/>
    <w:rsid w:val="00BF49FF"/>
    <w:rsid w:val="00BF7E83"/>
    <w:rsid w:val="00C014AD"/>
    <w:rsid w:val="00C058E9"/>
    <w:rsid w:val="00C144F0"/>
    <w:rsid w:val="00C14ABE"/>
    <w:rsid w:val="00C223CD"/>
    <w:rsid w:val="00C229F7"/>
    <w:rsid w:val="00C40345"/>
    <w:rsid w:val="00C4052B"/>
    <w:rsid w:val="00C42814"/>
    <w:rsid w:val="00C45B35"/>
    <w:rsid w:val="00C55091"/>
    <w:rsid w:val="00C641B0"/>
    <w:rsid w:val="00C676C6"/>
    <w:rsid w:val="00C71939"/>
    <w:rsid w:val="00C73B8F"/>
    <w:rsid w:val="00C743CB"/>
    <w:rsid w:val="00C80D27"/>
    <w:rsid w:val="00C84854"/>
    <w:rsid w:val="00C90DAA"/>
    <w:rsid w:val="00CA777D"/>
    <w:rsid w:val="00CB048A"/>
    <w:rsid w:val="00CB11A5"/>
    <w:rsid w:val="00CB16D6"/>
    <w:rsid w:val="00CB17FA"/>
    <w:rsid w:val="00CB3FC6"/>
    <w:rsid w:val="00CC2911"/>
    <w:rsid w:val="00CC5CA4"/>
    <w:rsid w:val="00CD2434"/>
    <w:rsid w:val="00CD332A"/>
    <w:rsid w:val="00CD5505"/>
    <w:rsid w:val="00CD7F60"/>
    <w:rsid w:val="00CF6201"/>
    <w:rsid w:val="00D02B23"/>
    <w:rsid w:val="00D03394"/>
    <w:rsid w:val="00D0360B"/>
    <w:rsid w:val="00D10E3A"/>
    <w:rsid w:val="00D24675"/>
    <w:rsid w:val="00D25A1B"/>
    <w:rsid w:val="00D276CC"/>
    <w:rsid w:val="00D30101"/>
    <w:rsid w:val="00D30991"/>
    <w:rsid w:val="00D312D0"/>
    <w:rsid w:val="00D33B93"/>
    <w:rsid w:val="00D35B29"/>
    <w:rsid w:val="00D437F5"/>
    <w:rsid w:val="00D44373"/>
    <w:rsid w:val="00D54F15"/>
    <w:rsid w:val="00D57CF1"/>
    <w:rsid w:val="00D60D4E"/>
    <w:rsid w:val="00D626D1"/>
    <w:rsid w:val="00D63CAB"/>
    <w:rsid w:val="00D6776C"/>
    <w:rsid w:val="00D70922"/>
    <w:rsid w:val="00D80B82"/>
    <w:rsid w:val="00D82361"/>
    <w:rsid w:val="00D83286"/>
    <w:rsid w:val="00D83C03"/>
    <w:rsid w:val="00D940B5"/>
    <w:rsid w:val="00D95ABB"/>
    <w:rsid w:val="00DA3248"/>
    <w:rsid w:val="00DA34B8"/>
    <w:rsid w:val="00DB431D"/>
    <w:rsid w:val="00DC027C"/>
    <w:rsid w:val="00DC0C9F"/>
    <w:rsid w:val="00DD1BA5"/>
    <w:rsid w:val="00DD207E"/>
    <w:rsid w:val="00DD3422"/>
    <w:rsid w:val="00DD7A50"/>
    <w:rsid w:val="00DE3C70"/>
    <w:rsid w:val="00DE5B8A"/>
    <w:rsid w:val="00DE7FC8"/>
    <w:rsid w:val="00DF5B73"/>
    <w:rsid w:val="00E05FEF"/>
    <w:rsid w:val="00E108AA"/>
    <w:rsid w:val="00E126B5"/>
    <w:rsid w:val="00E13A80"/>
    <w:rsid w:val="00E152F9"/>
    <w:rsid w:val="00E248DA"/>
    <w:rsid w:val="00E267DA"/>
    <w:rsid w:val="00E318E4"/>
    <w:rsid w:val="00E34704"/>
    <w:rsid w:val="00E36EDD"/>
    <w:rsid w:val="00E37DA2"/>
    <w:rsid w:val="00E4194D"/>
    <w:rsid w:val="00E44F7C"/>
    <w:rsid w:val="00E53519"/>
    <w:rsid w:val="00E54189"/>
    <w:rsid w:val="00E64A60"/>
    <w:rsid w:val="00E65C35"/>
    <w:rsid w:val="00E6609D"/>
    <w:rsid w:val="00E6622F"/>
    <w:rsid w:val="00E712C8"/>
    <w:rsid w:val="00E73CF8"/>
    <w:rsid w:val="00E8242D"/>
    <w:rsid w:val="00E84A15"/>
    <w:rsid w:val="00E868B2"/>
    <w:rsid w:val="00E87974"/>
    <w:rsid w:val="00EA3DC2"/>
    <w:rsid w:val="00EA65C1"/>
    <w:rsid w:val="00EA68FD"/>
    <w:rsid w:val="00EA7B54"/>
    <w:rsid w:val="00EB76E5"/>
    <w:rsid w:val="00EC2588"/>
    <w:rsid w:val="00EC3DB3"/>
    <w:rsid w:val="00EC3F27"/>
    <w:rsid w:val="00EC450A"/>
    <w:rsid w:val="00EC6C73"/>
    <w:rsid w:val="00EE4CB2"/>
    <w:rsid w:val="00EF1072"/>
    <w:rsid w:val="00F01F0C"/>
    <w:rsid w:val="00F05B9A"/>
    <w:rsid w:val="00F24520"/>
    <w:rsid w:val="00F3736D"/>
    <w:rsid w:val="00F4139F"/>
    <w:rsid w:val="00F4503D"/>
    <w:rsid w:val="00F46284"/>
    <w:rsid w:val="00F47A74"/>
    <w:rsid w:val="00F53194"/>
    <w:rsid w:val="00F54ADB"/>
    <w:rsid w:val="00F56021"/>
    <w:rsid w:val="00F56D8F"/>
    <w:rsid w:val="00F57D08"/>
    <w:rsid w:val="00F6373C"/>
    <w:rsid w:val="00F6414F"/>
    <w:rsid w:val="00F67BC0"/>
    <w:rsid w:val="00F7014D"/>
    <w:rsid w:val="00F72E8C"/>
    <w:rsid w:val="00F75223"/>
    <w:rsid w:val="00F777F5"/>
    <w:rsid w:val="00F77A36"/>
    <w:rsid w:val="00F80776"/>
    <w:rsid w:val="00F837DA"/>
    <w:rsid w:val="00F8465D"/>
    <w:rsid w:val="00F957F9"/>
    <w:rsid w:val="00FA0C46"/>
    <w:rsid w:val="00FA4CB9"/>
    <w:rsid w:val="00FA69DD"/>
    <w:rsid w:val="00FB1BD4"/>
    <w:rsid w:val="00FB202F"/>
    <w:rsid w:val="00FB47F6"/>
    <w:rsid w:val="00FC148D"/>
    <w:rsid w:val="00FC4A30"/>
    <w:rsid w:val="00FC669C"/>
    <w:rsid w:val="00FD0FF0"/>
    <w:rsid w:val="00FD39B2"/>
    <w:rsid w:val="00FD4161"/>
    <w:rsid w:val="00FD63EF"/>
    <w:rsid w:val="00FE5655"/>
    <w:rsid w:val="00FE6206"/>
    <w:rsid w:val="00FF11D8"/>
    <w:rsid w:val="00FF1B36"/>
    <w:rsid w:val="00FF25CD"/>
    <w:rsid w:val="00FF5944"/>
    <w:rsid w:val="00FF67D0"/>
    <w:rsid w:val="03893B80"/>
    <w:rsid w:val="045F6347"/>
    <w:rsid w:val="06A71B8B"/>
    <w:rsid w:val="07B412CF"/>
    <w:rsid w:val="087B2212"/>
    <w:rsid w:val="0A6736E4"/>
    <w:rsid w:val="0BD111EF"/>
    <w:rsid w:val="0E1A7F77"/>
    <w:rsid w:val="0EAC3F50"/>
    <w:rsid w:val="120B392B"/>
    <w:rsid w:val="12E00B61"/>
    <w:rsid w:val="13F56BD4"/>
    <w:rsid w:val="16910892"/>
    <w:rsid w:val="17CD0F56"/>
    <w:rsid w:val="18927961"/>
    <w:rsid w:val="18E86D07"/>
    <w:rsid w:val="19E576EB"/>
    <w:rsid w:val="1D656772"/>
    <w:rsid w:val="218F764D"/>
    <w:rsid w:val="21B843D9"/>
    <w:rsid w:val="22E9304F"/>
    <w:rsid w:val="24575689"/>
    <w:rsid w:val="250731FA"/>
    <w:rsid w:val="299747E4"/>
    <w:rsid w:val="2AFE23BA"/>
    <w:rsid w:val="2CE455E0"/>
    <w:rsid w:val="2D980133"/>
    <w:rsid w:val="2EF71515"/>
    <w:rsid w:val="30DA76AC"/>
    <w:rsid w:val="30DF4A3C"/>
    <w:rsid w:val="32330D1F"/>
    <w:rsid w:val="360B2661"/>
    <w:rsid w:val="37D22C05"/>
    <w:rsid w:val="390F7E89"/>
    <w:rsid w:val="39D0586A"/>
    <w:rsid w:val="3C270EB7"/>
    <w:rsid w:val="3EEF5A2D"/>
    <w:rsid w:val="40E01147"/>
    <w:rsid w:val="40EB6A19"/>
    <w:rsid w:val="44784B34"/>
    <w:rsid w:val="468E4AE3"/>
    <w:rsid w:val="46B856BC"/>
    <w:rsid w:val="47AB5F87"/>
    <w:rsid w:val="49D547D7"/>
    <w:rsid w:val="4C183C0D"/>
    <w:rsid w:val="4FB629B4"/>
    <w:rsid w:val="535825B1"/>
    <w:rsid w:val="550B0D89"/>
    <w:rsid w:val="57433773"/>
    <w:rsid w:val="579F5F8B"/>
    <w:rsid w:val="57FD3876"/>
    <w:rsid w:val="5875340D"/>
    <w:rsid w:val="62E36A2F"/>
    <w:rsid w:val="63955C05"/>
    <w:rsid w:val="659F5F6D"/>
    <w:rsid w:val="66996E60"/>
    <w:rsid w:val="68B559AD"/>
    <w:rsid w:val="68B978E6"/>
    <w:rsid w:val="69EA02D1"/>
    <w:rsid w:val="6A5C4083"/>
    <w:rsid w:val="700F7CE8"/>
    <w:rsid w:val="71A60E28"/>
    <w:rsid w:val="72EA3304"/>
    <w:rsid w:val="74A52E74"/>
    <w:rsid w:val="77FC2DAB"/>
    <w:rsid w:val="783C3AEF"/>
    <w:rsid w:val="7B4E3EE4"/>
    <w:rsid w:val="7BA47617"/>
    <w:rsid w:val="7C707D33"/>
    <w:rsid w:val="7F1B620C"/>
    <w:rsid w:val="7F9F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line="15" w:lineRule="atLeast"/>
      <w:jc w:val="left"/>
    </w:pPr>
    <w:rPr>
      <w:rFonts w:ascii="微软雅黑" w:hAnsi="微软雅黑" w:eastAsia="微软雅黑" w:cs="Times New Roman"/>
      <w:color w:val="333333"/>
      <w:kern w:val="0"/>
      <w:sz w:val="18"/>
      <w:szCs w:val="18"/>
    </w:rPr>
  </w:style>
  <w:style w:type="paragraph" w:styleId="6">
    <w:name w:val="annotation subject"/>
    <w:basedOn w:val="2"/>
    <w:next w:val="2"/>
    <w:link w:val="15"/>
    <w:semiHidden/>
    <w:unhideWhenUsed/>
    <w:qFormat/>
    <w:uiPriority w:val="99"/>
    <w:rPr>
      <w:b/>
      <w:bCs/>
    </w:rPr>
  </w:style>
  <w:style w:type="character" w:styleId="9">
    <w:name w:val="Strong"/>
    <w:basedOn w:val="8"/>
    <w:qFormat/>
    <w:uiPriority w:val="0"/>
    <w:rPr>
      <w:b/>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character" w:styleId="11">
    <w:name w:val="annotation reference"/>
    <w:basedOn w:val="8"/>
    <w:semiHidden/>
    <w:unhideWhenUsed/>
    <w:qFormat/>
    <w:uiPriority w:val="99"/>
    <w:rPr>
      <w:sz w:val="21"/>
      <w:szCs w:val="21"/>
    </w:rPr>
  </w:style>
  <w:style w:type="character" w:customStyle="1" w:styleId="12">
    <w:name w:val="页眉 字符"/>
    <w:basedOn w:val="8"/>
    <w:link w:val="4"/>
    <w:qFormat/>
    <w:uiPriority w:val="99"/>
    <w:rPr>
      <w:sz w:val="18"/>
      <w:szCs w:val="18"/>
    </w:rPr>
  </w:style>
  <w:style w:type="character" w:customStyle="1" w:styleId="13">
    <w:name w:val="页脚 字符"/>
    <w:basedOn w:val="8"/>
    <w:link w:val="3"/>
    <w:qFormat/>
    <w:uiPriority w:val="99"/>
    <w:rPr>
      <w:sz w:val="18"/>
      <w:szCs w:val="18"/>
    </w:rPr>
  </w:style>
  <w:style w:type="character" w:customStyle="1" w:styleId="14">
    <w:name w:val="批注文字 字符"/>
    <w:basedOn w:val="8"/>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未处理的提及1"/>
    <w:basedOn w:val="8"/>
    <w:semiHidden/>
    <w:unhideWhenUsed/>
    <w:qFormat/>
    <w:uiPriority w:val="99"/>
    <w:rPr>
      <w:color w:val="605E5C"/>
      <w:shd w:val="clear" w:color="auto" w:fill="E1DFDD"/>
    </w:rPr>
  </w:style>
  <w:style w:type="character" w:customStyle="1" w:styleId="17">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ICOS</Company>
  <Pages>3</Pages>
  <Words>2132</Words>
  <Characters>2224</Characters>
  <Lines>17</Lines>
  <Paragraphs>4</Paragraphs>
  <TotalTime>0</TotalTime>
  <ScaleCrop>false</ScaleCrop>
  <LinksUpToDate>false</LinksUpToDate>
  <CharactersWithSpaces>2329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2020-04-24T01:32:00Z</dcterms:created>
  <dc:creator>教务处</dc:creator>
  <cp:lastModifiedBy>670</cp:lastModifiedBy>
  <cp:lastPrinted>2023-12-29T06:56:00Z</cp:lastPrinted>
  <dcterms:modified xsi:type="dcterms:W3CDTF">2026-01-06T03:43:35Z</dcterms:modified>
  <cp:revision>2032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18D46F97CF4D49F396F2DE074CD3A76B_13</vt:lpwstr>
  </property>
  <property fmtid="{D5CDD505-2E9C-101B-9397-08002B2CF9AE}" pid="4" name="KSOTemplateDocerSaveRecord">
    <vt:lpwstr>eyJoZGlkIjoiMTQxN2M0M2Y1NjMwN2M4YWVmOWY1MWI0OWVlNjIzOTciLCJ1c2VySWQiOiIxNDI3OTUyODE1In0=</vt:lpwstr>
  </property>
</Properties>
</file>