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46E5" w:rsidRDefault="008F2579">
      <w:pPr>
        <w:rPr>
          <w:b/>
          <w:sz w:val="52"/>
          <w:szCs w:val="40"/>
        </w:rPr>
      </w:pPr>
      <w:bookmarkStart w:id="0" w:name="_Toc259008944"/>
      <w:bookmarkStart w:id="1" w:name="_Toc259009640"/>
      <w:bookmarkStart w:id="2" w:name="_Toc263860671"/>
      <w:bookmarkStart w:id="3" w:name="_Toc259006550"/>
      <w:r>
        <w:rPr>
          <w:rFonts w:hint="eastAsia"/>
          <w:noProof/>
        </w:rPr>
        <w:drawing>
          <wp:inline distT="0" distB="0" distL="114300" distR="114300">
            <wp:extent cx="5259070" cy="960120"/>
            <wp:effectExtent l="0" t="0" r="8890" b="635"/>
            <wp:docPr id="44" name="图片 53" descr="log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3" descr="logo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DC46E5">
      <w:pPr>
        <w:rPr>
          <w:rFonts w:eastAsia="宋体"/>
          <w:b/>
          <w:sz w:val="52"/>
          <w:szCs w:val="52"/>
        </w:rPr>
      </w:pPr>
    </w:p>
    <w:p w:rsidR="00DC46E5" w:rsidRDefault="00DC46E5">
      <w:pPr>
        <w:jc w:val="center"/>
        <w:rPr>
          <w:b/>
          <w:sz w:val="52"/>
          <w:szCs w:val="52"/>
        </w:rPr>
      </w:pPr>
    </w:p>
    <w:p w:rsidR="00DC46E5" w:rsidRDefault="00DC46E5">
      <w:pPr>
        <w:jc w:val="center"/>
        <w:rPr>
          <w:b/>
          <w:sz w:val="52"/>
          <w:szCs w:val="52"/>
        </w:rPr>
      </w:pPr>
    </w:p>
    <w:p w:rsidR="00DC46E5" w:rsidRDefault="008F2579">
      <w:pPr>
        <w:jc w:val="center"/>
        <w:rPr>
          <w:rFonts w:ascii="黑体" w:eastAsia="黑体" w:hAnsi="黑体" w:cs="黑体"/>
          <w:sz w:val="52"/>
          <w:szCs w:val="52"/>
        </w:rPr>
      </w:pPr>
      <w:r>
        <w:rPr>
          <w:rFonts w:ascii="黑体" w:eastAsia="黑体" w:hAnsi="黑体" w:cs="黑体" w:hint="eastAsia"/>
          <w:sz w:val="52"/>
          <w:szCs w:val="52"/>
        </w:rPr>
        <w:t>教务教学一体化综合管理服务平台</w:t>
      </w:r>
    </w:p>
    <w:p w:rsidR="00DC46E5" w:rsidRDefault="00DC46E5">
      <w:pPr>
        <w:jc w:val="center"/>
        <w:rPr>
          <w:rFonts w:ascii="黑体" w:eastAsia="黑体" w:hAnsi="黑体" w:cs="黑体"/>
          <w:sz w:val="52"/>
          <w:szCs w:val="52"/>
        </w:rPr>
      </w:pPr>
    </w:p>
    <w:bookmarkEnd w:id="0"/>
    <w:bookmarkEnd w:id="1"/>
    <w:bookmarkEnd w:id="2"/>
    <w:bookmarkEnd w:id="3"/>
    <w:p w:rsidR="00DC46E5" w:rsidRDefault="008F2579">
      <w:pPr>
        <w:jc w:val="center"/>
        <w:rPr>
          <w:rFonts w:ascii="黑体" w:eastAsia="黑体" w:hAnsi="黑体" w:cs="黑体"/>
          <w:sz w:val="48"/>
          <w:szCs w:val="48"/>
        </w:rPr>
      </w:pPr>
      <w:r>
        <w:rPr>
          <w:rFonts w:ascii="黑体" w:eastAsia="黑体" w:hAnsi="黑体" w:cs="黑体" w:hint="eastAsia"/>
          <w:sz w:val="48"/>
          <w:szCs w:val="48"/>
        </w:rPr>
        <w:t>教务系统操作指南</w:t>
      </w:r>
    </w:p>
    <w:p w:rsidR="00557DCF" w:rsidRDefault="00557DCF">
      <w:pPr>
        <w:jc w:val="center"/>
        <w:rPr>
          <w:rFonts w:ascii="黑体" w:eastAsia="黑体" w:hAnsi="黑体" w:cs="黑体"/>
          <w:sz w:val="44"/>
          <w:szCs w:val="52"/>
        </w:rPr>
      </w:pPr>
    </w:p>
    <w:p w:rsidR="00DC46E5" w:rsidRPr="00557DCF" w:rsidRDefault="00557DCF">
      <w:pPr>
        <w:jc w:val="center"/>
        <w:rPr>
          <w:rFonts w:ascii="黑体" w:eastAsia="黑体" w:hAnsi="黑体" w:cs="黑体"/>
          <w:sz w:val="44"/>
          <w:szCs w:val="52"/>
        </w:rPr>
      </w:pPr>
      <w:r w:rsidRPr="00557DCF">
        <w:rPr>
          <w:rFonts w:ascii="黑体" w:eastAsia="黑体" w:hAnsi="黑体" w:cs="黑体" w:hint="eastAsia"/>
          <w:sz w:val="44"/>
          <w:szCs w:val="52"/>
        </w:rPr>
        <w:t>（选课部分）</w:t>
      </w:r>
    </w:p>
    <w:p w:rsidR="00DC46E5" w:rsidRDefault="00DC46E5">
      <w:pPr>
        <w:jc w:val="center"/>
        <w:rPr>
          <w:rFonts w:ascii="黑体" w:eastAsia="黑体" w:hAnsi="黑体" w:cs="黑体"/>
          <w:sz w:val="52"/>
          <w:szCs w:val="52"/>
        </w:rPr>
      </w:pPr>
    </w:p>
    <w:p w:rsidR="00DC46E5" w:rsidRDefault="00DC46E5">
      <w:pPr>
        <w:rPr>
          <w:rFonts w:ascii="黑体" w:eastAsia="黑体" w:hAnsi="黑体" w:cs="黑体"/>
          <w:sz w:val="52"/>
          <w:szCs w:val="52"/>
        </w:rPr>
      </w:pPr>
    </w:p>
    <w:p w:rsidR="00DC46E5" w:rsidRDefault="00DC46E5">
      <w:pPr>
        <w:pageBreakBefore/>
        <w:jc w:val="center"/>
        <w:rPr>
          <w:rFonts w:ascii="宋体" w:eastAsia="宋体" w:hAnsi="宋体"/>
        </w:rPr>
        <w:sectPr w:rsidR="00DC46E5"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sdt>
      <w:sdtPr>
        <w:rPr>
          <w:rFonts w:ascii="宋体" w:eastAsia="宋体" w:hAnsi="宋体"/>
        </w:rPr>
        <w:id w:val="147465329"/>
        <w15:color w:val="DBDBDB"/>
        <w:docPartObj>
          <w:docPartGallery w:val="Table of Contents"/>
          <w:docPartUnique/>
        </w:docPartObj>
      </w:sdtPr>
      <w:sdtEndPr>
        <w:rPr>
          <w:rFonts w:ascii="黑体" w:eastAsia="黑体" w:hAnsi="黑体" w:cs="黑体" w:hint="eastAsia"/>
          <w:bCs/>
          <w:szCs w:val="40"/>
        </w:rPr>
      </w:sdtEndPr>
      <w:sdtContent>
        <w:sdt>
          <w:sdtPr>
            <w:rPr>
              <w:rFonts w:ascii="宋体" w:eastAsia="宋体" w:hAnsi="宋体"/>
              <w:b/>
              <w:bCs/>
              <w:sz w:val="32"/>
              <w:szCs w:val="32"/>
            </w:rPr>
            <w:id w:val="147465356"/>
            <w15:color w:val="DBDBDB"/>
            <w:docPartObj>
              <w:docPartGallery w:val="Table of Contents"/>
              <w:docPartUnique/>
            </w:docPartObj>
          </w:sdtPr>
          <w:sdtEndPr>
            <w:rPr>
              <w:rFonts w:asciiTheme="minorHAnsi" w:hAnsiTheme="minorHAnsi" w:hint="eastAsia"/>
              <w:sz w:val="21"/>
              <w:szCs w:val="22"/>
            </w:rPr>
          </w:sdtEndPr>
          <w:sdtContent>
            <w:sdt>
              <w:sdtPr>
                <w:rPr>
                  <w:rFonts w:ascii="宋体" w:eastAsia="宋体" w:hAnsi="宋体"/>
                  <w:b/>
                  <w:bCs/>
                  <w:sz w:val="32"/>
                  <w:szCs w:val="32"/>
                </w:rPr>
                <w:id w:val="147461694"/>
                <w15:color w:val="DBDBDB"/>
                <w:docPartObj>
                  <w:docPartGallery w:val="Table of Contents"/>
                  <w:docPartUnique/>
                </w:docPartObj>
              </w:sdtPr>
              <w:sdtEndPr>
                <w:rPr>
                  <w:rFonts w:asciiTheme="minorHAnsi" w:hAnsiTheme="minorHAnsi" w:hint="eastAsia"/>
                  <w:sz w:val="21"/>
                  <w:szCs w:val="22"/>
                </w:rPr>
              </w:sdtEndPr>
              <w:sdtContent>
                <w:p w:rsidR="00DC46E5" w:rsidRDefault="008F2579">
                  <w:pPr>
                    <w:jc w:val="center"/>
                    <w:rPr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宋体" w:eastAsia="宋体" w:hAnsi="宋体"/>
                      <w:b/>
                      <w:bCs/>
                      <w:sz w:val="32"/>
                      <w:szCs w:val="32"/>
                    </w:rPr>
                    <w:t>目录</w:t>
                  </w:r>
                </w:p>
                <w:p w:rsidR="00DC46E5" w:rsidRDefault="008F2579">
                  <w:pPr>
                    <w:pStyle w:val="11"/>
                    <w:tabs>
                      <w:tab w:val="right" w:leader="dot" w:pos="8306"/>
                    </w:tabs>
                  </w:pPr>
                  <w:r>
                    <w:rPr>
                      <w:rFonts w:hint="eastAsia"/>
                    </w:rPr>
                    <w:fldChar w:fldCharType="begin"/>
                  </w:r>
                  <w:r>
                    <w:rPr>
                      <w:rFonts w:hint="eastAsia"/>
                    </w:rPr>
                    <w:instrText xml:space="preserve">TOC \o "1-3" \h \u </w:instrText>
                  </w:r>
                  <w:r>
                    <w:rPr>
                      <w:rFonts w:hint="eastAsia"/>
                    </w:rPr>
                    <w:fldChar w:fldCharType="separate"/>
                  </w:r>
                  <w:hyperlink w:anchor="_Toc20827" w:history="1">
                    <w:r>
                      <w:rPr>
                        <w:rFonts w:ascii="黑体" w:eastAsia="黑体" w:hAnsi="黑体" w:cs="黑体"/>
                      </w:rPr>
                      <w:t xml:space="preserve">1. </w:t>
                    </w:r>
                    <w:r>
                      <w:rPr>
                        <w:rFonts w:ascii="黑体" w:eastAsia="黑体" w:hAnsi="黑体" w:cs="黑体" w:hint="eastAsia"/>
                      </w:rPr>
                      <w:t>登录操作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_Toc20827 \h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11"/>
                    <w:tabs>
                      <w:tab w:val="right" w:leader="dot" w:pos="8306"/>
                    </w:tabs>
                  </w:pPr>
                  <w:hyperlink w:anchor="_Toc13788" w:history="1">
                    <w:r>
                      <w:rPr>
                        <w:rFonts w:ascii="黑体" w:eastAsia="黑体" w:hAnsi="黑体" w:cs="黑体"/>
                        <w:szCs w:val="44"/>
                      </w:rPr>
                      <w:t xml:space="preserve">2. </w:t>
                    </w:r>
                    <w:r>
                      <w:rPr>
                        <w:rFonts w:ascii="黑体" w:eastAsia="黑体" w:hAnsi="黑体" w:cs="黑体" w:hint="eastAsia"/>
                        <w:szCs w:val="44"/>
                      </w:rPr>
                      <w:t>选课操作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_Toc13788 \h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20"/>
                    <w:tabs>
                      <w:tab w:val="right" w:leader="dot" w:pos="8306"/>
                    </w:tabs>
                  </w:pPr>
                  <w:hyperlink w:anchor="_Toc10150" w:history="1">
                    <w:r>
                      <w:rPr>
                        <w:rFonts w:ascii="黑体" w:eastAsia="黑体" w:hAnsi="黑体" w:cs="黑体"/>
                        <w:bCs w:val="0"/>
                      </w:rPr>
                      <w:t xml:space="preserve">2.1. </w:t>
                    </w:r>
                    <w:r>
                      <w:rPr>
                        <w:rFonts w:ascii="黑体" w:eastAsia="黑体" w:hAnsi="黑体" w:cs="黑体" w:hint="eastAsia"/>
                        <w:bCs w:val="0"/>
                      </w:rPr>
                      <w:t>PC</w:t>
                    </w:r>
                    <w:r>
                      <w:rPr>
                        <w:rFonts w:ascii="黑体" w:eastAsia="黑体" w:hAnsi="黑体" w:cs="黑体" w:hint="eastAsia"/>
                        <w:bCs w:val="0"/>
                      </w:rPr>
                      <w:t>端选课操作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_Toc10150 \h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20"/>
                    <w:tabs>
                      <w:tab w:val="right" w:leader="dot" w:pos="8306"/>
                    </w:tabs>
                  </w:pPr>
                  <w:hyperlink w:anchor="_Toc16018" w:history="1">
                    <w:r>
                      <w:rPr>
                        <w:rFonts w:ascii="黑体" w:eastAsia="黑体" w:hAnsi="黑体" w:cs="黑体"/>
                      </w:rPr>
                      <w:t xml:space="preserve">2.2. </w:t>
                    </w:r>
                    <w:r>
                      <w:rPr>
                        <w:rFonts w:ascii="黑体" w:eastAsia="黑体" w:hAnsi="黑体" w:cs="黑体" w:hint="eastAsia"/>
                      </w:rPr>
                      <w:t>企业微信选课操作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_Toc16018 \h </w:instrText>
                    </w:r>
                    <w:r>
                      <w:fldChar w:fldCharType="separate"/>
                    </w:r>
                    <w:r>
                      <w:t>4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20"/>
                    <w:tabs>
                      <w:tab w:val="right" w:leader="dot" w:pos="8306"/>
                    </w:tabs>
                  </w:pPr>
                  <w:hyperlink w:anchor="_Toc5730" w:history="1">
                    <w:r>
                      <w:rPr>
                        <w:rFonts w:ascii="黑体" w:eastAsia="黑体" w:hAnsi="黑体" w:cs="黑体"/>
                      </w:rPr>
                      <w:t xml:space="preserve">2.3. </w:t>
                    </w:r>
                    <w:r>
                      <w:rPr>
                        <w:rFonts w:ascii="黑体" w:eastAsia="黑体" w:hAnsi="黑体" w:cs="黑体" w:hint="eastAsia"/>
                      </w:rPr>
                      <w:t>选课日志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_Toc5730 \h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20"/>
                    <w:tabs>
                      <w:tab w:val="right" w:leader="dot" w:pos="8306"/>
                    </w:tabs>
                  </w:pPr>
                  <w:hyperlink w:anchor="_Toc21737" w:history="1">
                    <w:r>
                      <w:rPr>
                        <w:rFonts w:ascii="黑体" w:eastAsia="黑体" w:hAnsi="黑体" w:cs="黑体"/>
                      </w:rPr>
                      <w:t xml:space="preserve">2.4. </w:t>
                    </w:r>
                    <w:r>
                      <w:rPr>
                        <w:rFonts w:ascii="黑体" w:eastAsia="黑体" w:hAnsi="黑体" w:cs="黑体" w:hint="eastAsia"/>
                      </w:rPr>
                      <w:t>已选课程查询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_Toc21737 \h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11"/>
                    <w:tabs>
                      <w:tab w:val="right" w:leader="dot" w:pos="8306"/>
                    </w:tabs>
                  </w:pPr>
                  <w:hyperlink w:anchor="_Toc13408" w:history="1">
                    <w:r>
                      <w:rPr>
                        <w:rFonts w:ascii="黑体" w:eastAsia="黑体" w:hAnsi="黑体" w:cs="黑体"/>
                      </w:rPr>
                      <w:t xml:space="preserve">3. </w:t>
                    </w:r>
                    <w:r>
                      <w:rPr>
                        <w:rFonts w:ascii="黑体" w:eastAsia="黑体" w:hAnsi="黑体" w:cs="黑体" w:hint="eastAsia"/>
                      </w:rPr>
                      <w:t>选课申请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_Toc13408 \h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11"/>
                    <w:tabs>
                      <w:tab w:val="right" w:leader="dot" w:pos="8306"/>
                    </w:tabs>
                  </w:pPr>
                  <w:hyperlink w:anchor="_Toc15879" w:history="1">
                    <w:r>
                      <w:rPr>
                        <w:rFonts w:ascii="黑体" w:eastAsia="黑体" w:hAnsi="黑体" w:cs="黑体"/>
                      </w:rPr>
                      <w:t xml:space="preserve">4. </w:t>
                    </w:r>
                    <w:r>
                      <w:rPr>
                        <w:rFonts w:ascii="黑体" w:eastAsia="黑体" w:hAnsi="黑体" w:cs="黑体" w:hint="eastAsia"/>
                      </w:rPr>
                      <w:t>免听申请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_Toc15879 \h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11"/>
                    <w:tabs>
                      <w:tab w:val="right" w:leader="dot" w:pos="8306"/>
                    </w:tabs>
                  </w:pPr>
                  <w:hyperlink w:anchor="_Toc32098" w:history="1">
                    <w:r>
                      <w:rPr>
                        <w:rFonts w:ascii="黑体" w:eastAsia="黑体" w:hAnsi="黑体" w:cs="黑体"/>
                      </w:rPr>
                      <w:t xml:space="preserve">5. </w:t>
                    </w:r>
                    <w:r>
                      <w:rPr>
                        <w:rFonts w:ascii="黑体" w:eastAsia="黑体" w:hAnsi="黑体" w:cs="黑体" w:hint="eastAsia"/>
                      </w:rPr>
                      <w:t>免修申请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_Toc32098 \h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pStyle w:val="11"/>
                    <w:tabs>
                      <w:tab w:val="right" w:leader="dot" w:pos="8306"/>
                    </w:tabs>
                  </w:pPr>
                  <w:hyperlink w:anchor="_Toc27917" w:history="1">
                    <w:r>
                      <w:rPr>
                        <w:rFonts w:ascii="黑体" w:eastAsia="黑体" w:hAnsi="黑体" w:cs="黑体"/>
                      </w:rPr>
                      <w:t xml:space="preserve">6. </w:t>
                    </w:r>
                    <w:r>
                      <w:rPr>
                        <w:rFonts w:ascii="黑体" w:eastAsia="黑体" w:hAnsi="黑体" w:cs="黑体" w:hint="eastAsia"/>
                      </w:rPr>
                      <w:t>问题反馈</w:t>
                    </w:r>
                    <w:r>
                      <w:tab/>
                    </w:r>
                    <w:r>
                      <w:fldChar w:fldCharType="begin"/>
                    </w:r>
                    <w:r>
                      <w:instrText xml:space="preserve"> PAGEREF _Toc27917 \h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hyperlink>
                </w:p>
                <w:p w:rsidR="00DC46E5" w:rsidRDefault="008F2579">
                  <w:pPr>
                    <w:jc w:val="center"/>
                    <w:rPr>
                      <w:rFonts w:ascii="黑体" w:eastAsia="黑体" w:hAnsi="黑体" w:cs="黑体"/>
                      <w:bCs/>
                      <w:szCs w:val="40"/>
                    </w:rPr>
                  </w:pPr>
                  <w:r>
                    <w:rPr>
                      <w:rFonts w:hint="eastAsia"/>
                    </w:rPr>
                    <w:fldChar w:fldCharType="end"/>
                  </w:r>
                </w:p>
              </w:sdtContent>
            </w:sdt>
          </w:sdtContent>
        </w:sdt>
      </w:sdtContent>
    </w:sdt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jc w:val="center"/>
        <w:rPr>
          <w:rFonts w:ascii="黑体" w:eastAsia="黑体" w:hAnsi="黑体" w:cs="黑体"/>
          <w:bCs/>
          <w:szCs w:val="40"/>
        </w:rPr>
      </w:pPr>
    </w:p>
    <w:p w:rsidR="00DC46E5" w:rsidRDefault="00DC46E5">
      <w:pPr>
        <w:rPr>
          <w:rFonts w:ascii="黑体" w:eastAsia="黑体" w:hAnsi="黑体" w:cs="黑体"/>
          <w:bCs/>
          <w:szCs w:val="40"/>
        </w:rPr>
      </w:pPr>
    </w:p>
    <w:p w:rsidR="00DC46E5" w:rsidRDefault="008F2579">
      <w:pPr>
        <w:pStyle w:val="1"/>
      </w:pPr>
      <w:bookmarkStart w:id="4" w:name="_Toc13447"/>
      <w:bookmarkStart w:id="5" w:name="_Toc29845"/>
      <w:bookmarkStart w:id="6" w:name="_Toc26359"/>
      <w:bookmarkStart w:id="7" w:name="_Toc20827"/>
      <w:r>
        <w:rPr>
          <w:rFonts w:hint="eastAsia"/>
        </w:rPr>
        <w:lastRenderedPageBreak/>
        <w:t>登录操作</w:t>
      </w:r>
      <w:bookmarkEnd w:id="4"/>
      <w:bookmarkEnd w:id="5"/>
      <w:bookmarkEnd w:id="6"/>
      <w:bookmarkEnd w:id="7"/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在浏览器打开网址：</w:t>
      </w:r>
      <w:bookmarkStart w:id="8" w:name="OLE_LINK1"/>
      <w:bookmarkStart w:id="9" w:name="OLE_LINK2"/>
      <w:r>
        <w:rPr>
          <w:rFonts w:asciiTheme="minorEastAsia" w:hAnsiTheme="minorEastAsia" w:cstheme="minorEastAsia" w:hint="eastAsia"/>
        </w:rPr>
        <w:fldChar w:fldCharType="begin"/>
      </w:r>
      <w:r>
        <w:rPr>
          <w:rFonts w:asciiTheme="minorEastAsia" w:hAnsiTheme="minorEastAsia" w:cstheme="minorEastAsia" w:hint="eastAsia"/>
        </w:rPr>
        <w:instrText xml:space="preserve"> HYPERLINK "https://jwjx.gxnu.edu.cn/" </w:instrText>
      </w:r>
      <w:r>
        <w:rPr>
          <w:rFonts w:asciiTheme="minorEastAsia" w:hAnsiTheme="minorEastAsia" w:cstheme="minorEastAsia" w:hint="eastAsia"/>
        </w:rPr>
        <w:fldChar w:fldCharType="separate"/>
      </w:r>
      <w:r>
        <w:rPr>
          <w:rFonts w:asciiTheme="minorEastAsia" w:hAnsiTheme="minorEastAsia" w:cstheme="minorEastAsia" w:hint="eastAsia"/>
        </w:rPr>
        <w:t>https://jwjx.gxnu.edu.cn/</w:t>
      </w:r>
      <w:r>
        <w:rPr>
          <w:rFonts w:asciiTheme="minorEastAsia" w:hAnsiTheme="minorEastAsia" w:cstheme="minorEastAsia" w:hint="eastAsia"/>
        </w:rPr>
        <w:fldChar w:fldCharType="end"/>
      </w:r>
      <w:bookmarkEnd w:id="8"/>
      <w:bookmarkEnd w:id="9"/>
      <w:r>
        <w:rPr>
          <w:rFonts w:asciiTheme="minorEastAsia" w:hAnsiTheme="minorEastAsia" w:cstheme="minorEastAsia" w:hint="eastAsia"/>
        </w:rPr>
        <w:t>，通过统一身份认证账号登录，进入广西师范大学教务教学一体化平台，在顶部业务系统选择“教务系统”进入系统。</w:t>
      </w:r>
    </w:p>
    <w:p w:rsidR="00DC46E5" w:rsidRDefault="008F2579">
      <w:pPr>
        <w:ind w:firstLine="420"/>
      </w:pPr>
      <w:r>
        <w:rPr>
          <w:noProof/>
        </w:rPr>
        <w:drawing>
          <wp:inline distT="0" distB="0" distL="0" distR="0">
            <wp:extent cx="5274310" cy="3124200"/>
            <wp:effectExtent l="0" t="0" r="4445" b="6350"/>
            <wp:docPr id="14638748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87483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6E5" w:rsidRDefault="008F2579">
      <w:pPr>
        <w:ind w:firstLine="420"/>
      </w:pPr>
      <w:r>
        <w:rPr>
          <w:noProof/>
        </w:rPr>
        <w:drawing>
          <wp:inline distT="0" distB="0" distL="0" distR="0">
            <wp:extent cx="5274310" cy="2120900"/>
            <wp:effectExtent l="0" t="0" r="4445" b="5715"/>
            <wp:docPr id="21057962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79625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6E5" w:rsidRDefault="00DC46E5">
      <w:pPr>
        <w:ind w:firstLine="420"/>
      </w:pPr>
    </w:p>
    <w:p w:rsidR="00DC46E5" w:rsidRDefault="00DC46E5">
      <w:pPr>
        <w:spacing w:line="360" w:lineRule="auto"/>
        <w:ind w:firstLineChars="200" w:firstLine="420"/>
      </w:pPr>
    </w:p>
    <w:p w:rsidR="00DC46E5" w:rsidRDefault="00DC46E5">
      <w:pPr>
        <w:ind w:firstLine="420"/>
      </w:pPr>
    </w:p>
    <w:p w:rsidR="00DC46E5" w:rsidRDefault="008F2579">
      <w:pPr>
        <w:pStyle w:val="1"/>
        <w:ind w:left="0" w:firstLine="0"/>
      </w:pPr>
      <w:bookmarkStart w:id="10" w:name="_Toc8546"/>
      <w:bookmarkStart w:id="11" w:name="_Toc29750"/>
      <w:bookmarkStart w:id="12" w:name="_Toc13788"/>
      <w:r>
        <w:rPr>
          <w:rFonts w:hint="eastAsia"/>
        </w:rPr>
        <w:lastRenderedPageBreak/>
        <w:t>选课操作</w:t>
      </w:r>
      <w:bookmarkEnd w:id="10"/>
      <w:bookmarkEnd w:id="11"/>
      <w:bookmarkEnd w:id="12"/>
    </w:p>
    <w:p w:rsidR="00DC46E5" w:rsidRDefault="008F2579">
      <w:pPr>
        <w:pStyle w:val="2"/>
        <w:rPr>
          <w:rFonts w:ascii="黑体" w:hAnsi="黑体" w:cs="黑体"/>
        </w:rPr>
      </w:pPr>
      <w:bookmarkStart w:id="13" w:name="_Toc19648"/>
      <w:bookmarkStart w:id="14" w:name="_Toc10150"/>
      <w:r>
        <w:rPr>
          <w:rFonts w:ascii="黑体" w:hAnsi="黑体" w:cs="黑体" w:hint="eastAsia"/>
        </w:rPr>
        <w:t>PC</w:t>
      </w:r>
      <w:r>
        <w:rPr>
          <w:rFonts w:ascii="黑体" w:hAnsi="黑体" w:cs="黑体" w:hint="eastAsia"/>
        </w:rPr>
        <w:t>端选课操作</w:t>
      </w:r>
      <w:bookmarkEnd w:id="13"/>
      <w:bookmarkEnd w:id="14"/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①、登录教务系统后点击“去选课”。</w:t>
      </w:r>
    </w:p>
    <w:p w:rsidR="00DC46E5" w:rsidRDefault="008F2579">
      <w:r>
        <w:rPr>
          <w:noProof/>
        </w:rPr>
        <w:drawing>
          <wp:inline distT="0" distB="0" distL="114300" distR="114300">
            <wp:extent cx="5258435" cy="2917190"/>
            <wp:effectExtent l="0" t="0" r="12065" b="381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91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②、进入到选课界面，点击“选课”。</w:t>
      </w:r>
    </w:p>
    <w:p w:rsidR="00DC46E5" w:rsidRDefault="008F2579">
      <w:bookmarkStart w:id="15" w:name="_GoBack"/>
      <w:r>
        <w:rPr>
          <w:noProof/>
        </w:rPr>
        <w:drawing>
          <wp:inline distT="0" distB="0" distL="114300" distR="114300">
            <wp:extent cx="5266690" cy="2069465"/>
            <wp:effectExtent l="0" t="0" r="381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rcRect t="7941" b="776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6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5"/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③、显示选课任务从“未选”变成“已选”表示选课成功</w:t>
      </w:r>
    </w:p>
    <w:p w:rsidR="00DC46E5" w:rsidRDefault="008F2579">
      <w:r>
        <w:rPr>
          <w:noProof/>
        </w:rPr>
        <w:drawing>
          <wp:inline distT="0" distB="0" distL="114300" distR="114300">
            <wp:extent cx="5266690" cy="140843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rcRect t="7243" b="3538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lastRenderedPageBreak/>
        <w:t>④、如果需要更换选课或者退课，可以点击“退课”，后出现退课弹窗提示，点击“确认”即可完成退课操作，然后可以重新选择课程。</w:t>
      </w:r>
    </w:p>
    <w:p w:rsidR="00DC46E5" w:rsidRDefault="008F2579">
      <w:r>
        <w:rPr>
          <w:noProof/>
        </w:rPr>
        <w:drawing>
          <wp:inline distT="0" distB="0" distL="114300" distR="114300">
            <wp:extent cx="5266690" cy="14960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rcRect t="7915" b="311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8F2579">
      <w:r>
        <w:rPr>
          <w:noProof/>
        </w:rPr>
        <w:drawing>
          <wp:inline distT="0" distB="0" distL="114300" distR="114300">
            <wp:extent cx="5266690" cy="2277110"/>
            <wp:effectExtent l="0" t="0" r="6350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rcRect t="724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/>
    <w:p w:rsidR="00557DCF" w:rsidRDefault="00557DCF">
      <w:pPr>
        <w:rPr>
          <w:rFonts w:hint="eastAsia"/>
        </w:rPr>
      </w:pPr>
    </w:p>
    <w:p w:rsidR="00DC46E5" w:rsidRDefault="008F2579">
      <w:pPr>
        <w:pStyle w:val="2"/>
        <w:rPr>
          <w:rFonts w:ascii="黑体" w:hAnsi="黑体" w:cs="黑体"/>
        </w:rPr>
      </w:pPr>
      <w:bookmarkStart w:id="16" w:name="_Toc8798"/>
      <w:bookmarkStart w:id="17" w:name="_Toc16018"/>
      <w:r>
        <w:rPr>
          <w:rFonts w:ascii="黑体" w:hAnsi="黑体" w:cs="黑体" w:hint="eastAsia"/>
        </w:rPr>
        <w:lastRenderedPageBreak/>
        <w:t>企业微信选课操作</w:t>
      </w:r>
      <w:bookmarkEnd w:id="16"/>
      <w:bookmarkEnd w:id="17"/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①、进入企业微信，点击工作台，找到“教务教学一体化”应用，点击进入即可。</w:t>
      </w:r>
    </w:p>
    <w:p w:rsidR="00DC46E5" w:rsidRDefault="008F2579">
      <w:pPr>
        <w:jc w:val="center"/>
      </w:pPr>
      <w:r>
        <w:rPr>
          <w:noProof/>
        </w:rPr>
        <w:drawing>
          <wp:inline distT="0" distB="0" distL="114300" distR="114300">
            <wp:extent cx="1975228" cy="3450087"/>
            <wp:effectExtent l="0" t="0" r="6350" b="0"/>
            <wp:docPr id="10" name="图片 10" descr="1717589758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71758975844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90827" cy="3477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2213553" cy="3446649"/>
            <wp:effectExtent l="0" t="0" r="0" b="1905"/>
            <wp:docPr id="11" name="图片 11" descr="17175898359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71758983597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25166" cy="3464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②、点击“学生选课”应用，进入选课界面，在列表中标识有“（已满）”的教学班为当前批次人数已经达到选课上限，未有该标识的是可以选择的教学班。</w:t>
      </w:r>
    </w:p>
    <w:p w:rsidR="00DC46E5" w:rsidRDefault="008F2579">
      <w:pPr>
        <w:jc w:val="center"/>
      </w:pPr>
      <w:r>
        <w:rPr>
          <w:noProof/>
        </w:rPr>
        <w:drawing>
          <wp:inline distT="0" distB="0" distL="114300" distR="114300">
            <wp:extent cx="2016125" cy="3649980"/>
            <wp:effectExtent l="0" t="0" r="3175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21717" cy="366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967230" cy="3655060"/>
            <wp:effectExtent l="0" t="0" r="0" b="254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70484" cy="3661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lastRenderedPageBreak/>
        <w:t>③、点击进行对应的课程即可查看详情信息，点击下方“选课”即可完成选课操作。</w:t>
      </w:r>
    </w:p>
    <w:p w:rsidR="00DC46E5" w:rsidRDefault="008F2579">
      <w:pPr>
        <w:jc w:val="center"/>
      </w:pPr>
      <w:r>
        <w:rPr>
          <w:noProof/>
        </w:rPr>
        <w:drawing>
          <wp:inline distT="0" distB="0" distL="114300" distR="114300">
            <wp:extent cx="1957070" cy="4034790"/>
            <wp:effectExtent l="0" t="0" r="8890" b="3810"/>
            <wp:docPr id="1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957070" cy="403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936750" cy="4041775"/>
            <wp:effectExtent l="0" t="0" r="13970" b="1206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36750" cy="404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8F2579">
      <w:pPr>
        <w:pStyle w:val="2"/>
        <w:rPr>
          <w:rFonts w:ascii="黑体" w:hAnsi="黑体" w:cs="黑体"/>
        </w:rPr>
      </w:pPr>
      <w:bookmarkStart w:id="18" w:name="_Toc5730"/>
      <w:r>
        <w:rPr>
          <w:rFonts w:ascii="黑体" w:hAnsi="黑体" w:cs="黑体" w:hint="eastAsia"/>
        </w:rPr>
        <w:t>选课日志</w:t>
      </w:r>
      <w:bookmarkEnd w:id="18"/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这里可以查看自己的选课操作记录。</w:t>
      </w:r>
    </w:p>
    <w:p w:rsidR="00DC46E5" w:rsidRDefault="008F2579">
      <w:pPr>
        <w:spacing w:line="360" w:lineRule="auto"/>
        <w:ind w:firstLineChars="200" w:firstLine="420"/>
      </w:pPr>
      <w:r>
        <w:rPr>
          <w:noProof/>
        </w:rPr>
        <w:drawing>
          <wp:inline distT="0" distB="0" distL="114300" distR="114300">
            <wp:extent cx="5264785" cy="2289810"/>
            <wp:effectExtent l="0" t="0" r="3175" b="952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7DCF" w:rsidRDefault="00557DCF">
      <w:pPr>
        <w:spacing w:line="360" w:lineRule="auto"/>
        <w:ind w:firstLineChars="200" w:firstLine="420"/>
        <w:rPr>
          <w:rFonts w:hint="eastAsia"/>
        </w:rPr>
      </w:pPr>
    </w:p>
    <w:p w:rsidR="00DC46E5" w:rsidRDefault="008F2579">
      <w:pPr>
        <w:pStyle w:val="2"/>
        <w:rPr>
          <w:rFonts w:ascii="黑体" w:hAnsi="黑体" w:cs="黑体"/>
        </w:rPr>
      </w:pPr>
      <w:bookmarkStart w:id="19" w:name="_Toc21737"/>
      <w:r>
        <w:rPr>
          <w:rFonts w:ascii="黑体" w:hAnsi="黑体" w:cs="黑体" w:hint="eastAsia"/>
        </w:rPr>
        <w:lastRenderedPageBreak/>
        <w:t>已选课程查询</w:t>
      </w:r>
      <w:bookmarkEnd w:id="19"/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这里可以查看已选的课程信息。</w:t>
      </w:r>
    </w:p>
    <w:p w:rsidR="00DC46E5" w:rsidRDefault="008F2579">
      <w:pPr>
        <w:spacing w:line="360" w:lineRule="auto"/>
        <w:ind w:firstLineChars="200" w:firstLine="420"/>
        <w:rPr>
          <w:rFonts w:asciiTheme="minorEastAsia" w:hAnsiTheme="minorEastAsia" w:cstheme="minorEastAsia"/>
        </w:rPr>
      </w:pPr>
      <w:r>
        <w:rPr>
          <w:noProof/>
        </w:rPr>
        <w:drawing>
          <wp:inline distT="0" distB="0" distL="114300" distR="114300">
            <wp:extent cx="5264785" cy="2203450"/>
            <wp:effectExtent l="0" t="0" r="3175" b="9525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8F2579">
      <w:pPr>
        <w:pStyle w:val="1"/>
      </w:pPr>
      <w:bookmarkStart w:id="20" w:name="_Toc18745"/>
      <w:bookmarkStart w:id="21" w:name="_Toc19552"/>
      <w:bookmarkStart w:id="22" w:name="_Toc13408"/>
      <w:r>
        <w:rPr>
          <w:rFonts w:hint="eastAsia"/>
        </w:rPr>
        <w:t>选课申请</w:t>
      </w:r>
      <w:bookmarkEnd w:id="20"/>
      <w:bookmarkEnd w:id="21"/>
      <w:bookmarkEnd w:id="22"/>
    </w:p>
    <w:p w:rsidR="00DC46E5" w:rsidRDefault="008F2579">
      <w:pPr>
        <w:spacing w:line="360" w:lineRule="auto"/>
        <w:ind w:firstLineChars="200" w:firstLine="420"/>
      </w:pPr>
      <w:r>
        <w:rPr>
          <w:rFonts w:asciiTheme="minorEastAsia" w:hAnsiTheme="minorEastAsia" w:cstheme="minorEastAsia" w:hint="eastAsia"/>
        </w:rPr>
        <w:t>这里可以进行选课申请和退课申请操作，也可以进行流程跟踪查看或者撤回申请</w:t>
      </w:r>
      <w:r>
        <w:rPr>
          <w:rFonts w:asciiTheme="minorEastAsia" w:hAnsiTheme="minorEastAsia" w:cstheme="minorEastAsia" w:hint="eastAsia"/>
        </w:rPr>
        <w:t>。</w:t>
      </w:r>
    </w:p>
    <w:p w:rsidR="00DC46E5" w:rsidRDefault="00DC46E5">
      <w:pPr>
        <w:ind w:firstLine="420"/>
      </w:pPr>
    </w:p>
    <w:p w:rsidR="00DC46E5" w:rsidRDefault="008F2579">
      <w:r>
        <w:rPr>
          <w:noProof/>
        </w:rPr>
        <w:drawing>
          <wp:inline distT="0" distB="0" distL="114300" distR="114300">
            <wp:extent cx="5264785" cy="2674620"/>
            <wp:effectExtent l="0" t="0" r="5715" b="508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DC46E5"/>
    <w:p w:rsidR="00DC46E5" w:rsidRDefault="00DC46E5"/>
    <w:p w:rsidR="00557DCF" w:rsidRDefault="00557DCF">
      <w:pPr>
        <w:rPr>
          <w:rFonts w:hint="eastAsia"/>
        </w:rPr>
      </w:pPr>
    </w:p>
    <w:p w:rsidR="00DC46E5" w:rsidRDefault="008F2579">
      <w:pPr>
        <w:pStyle w:val="1"/>
      </w:pPr>
      <w:bookmarkStart w:id="23" w:name="_Toc15879"/>
      <w:r>
        <w:rPr>
          <w:rFonts w:hint="eastAsia"/>
        </w:rPr>
        <w:lastRenderedPageBreak/>
        <w:t>免听申请</w:t>
      </w:r>
      <w:bookmarkEnd w:id="23"/>
    </w:p>
    <w:p w:rsidR="00DC46E5" w:rsidRDefault="008F2579">
      <w:pPr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这里可以进行免听申请操作。</w:t>
      </w:r>
    </w:p>
    <w:p w:rsidR="00DC46E5" w:rsidRDefault="008F2579">
      <w:r>
        <w:rPr>
          <w:noProof/>
        </w:rPr>
        <w:drawing>
          <wp:inline distT="0" distB="0" distL="114300" distR="114300">
            <wp:extent cx="5268595" cy="2461895"/>
            <wp:effectExtent l="0" t="0" r="1905" b="190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6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DC46E5"/>
    <w:p w:rsidR="00DC46E5" w:rsidRDefault="008F2579">
      <w:pPr>
        <w:pStyle w:val="1"/>
      </w:pPr>
      <w:bookmarkStart w:id="24" w:name="_Toc32098"/>
      <w:r>
        <w:rPr>
          <w:rFonts w:hint="eastAsia"/>
        </w:rPr>
        <w:t>免修申请</w:t>
      </w:r>
      <w:bookmarkEnd w:id="24"/>
    </w:p>
    <w:p w:rsidR="00DC46E5" w:rsidRDefault="008F2579">
      <w:pPr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这里可以进行免修申请操作。</w:t>
      </w:r>
    </w:p>
    <w:p w:rsidR="00DC46E5" w:rsidRDefault="008F2579">
      <w:pPr>
        <w:rPr>
          <w:rFonts w:asciiTheme="minorEastAsia" w:hAnsiTheme="minorEastAsia" w:cstheme="minorEastAsia"/>
        </w:rPr>
      </w:pPr>
      <w:r>
        <w:rPr>
          <w:noProof/>
        </w:rPr>
        <w:drawing>
          <wp:inline distT="0" distB="0" distL="114300" distR="114300">
            <wp:extent cx="5260340" cy="2308225"/>
            <wp:effectExtent l="0" t="0" r="10160" b="317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0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E5" w:rsidRDefault="00DC46E5"/>
    <w:p w:rsidR="00557DCF" w:rsidRDefault="00557DCF"/>
    <w:p w:rsidR="00557DCF" w:rsidRDefault="00557DCF"/>
    <w:p w:rsidR="00557DCF" w:rsidRDefault="00557DCF"/>
    <w:p w:rsidR="00557DCF" w:rsidRDefault="00557DCF">
      <w:pPr>
        <w:rPr>
          <w:rFonts w:hint="eastAsia"/>
        </w:rPr>
      </w:pPr>
    </w:p>
    <w:p w:rsidR="00DC46E5" w:rsidRDefault="008F2579">
      <w:pPr>
        <w:pStyle w:val="1"/>
      </w:pPr>
      <w:bookmarkStart w:id="25" w:name="_Toc27917"/>
      <w:r>
        <w:rPr>
          <w:rFonts w:hint="eastAsia"/>
        </w:rPr>
        <w:lastRenderedPageBreak/>
        <w:t>问题反馈</w:t>
      </w:r>
      <w:bookmarkEnd w:id="25"/>
    </w:p>
    <w:p w:rsidR="00DC46E5" w:rsidRDefault="008F2579">
      <w:pPr>
        <w:rPr>
          <w:rFonts w:asciiTheme="minorEastAsia" w:hAnsiTheme="minorEastAsia" w:cstheme="minorEastAsia"/>
        </w:rPr>
      </w:pPr>
      <w:r>
        <w:rPr>
          <w:rFonts w:asciiTheme="minorEastAsia" w:hAnsiTheme="minorEastAsia" w:cstheme="minorEastAsia" w:hint="eastAsia"/>
        </w:rPr>
        <w:t>系统使用过程中遇到的，可以在这里反馈。</w:t>
      </w:r>
    </w:p>
    <w:p w:rsidR="00DC46E5" w:rsidRPr="00557DCF" w:rsidRDefault="008F2579">
      <w:pPr>
        <w:rPr>
          <w:rFonts w:asciiTheme="minorEastAsia" w:hAnsiTheme="minorEastAsia" w:cstheme="minorEastAsia" w:hint="eastAsia"/>
        </w:rPr>
      </w:pPr>
      <w:r>
        <w:rPr>
          <w:noProof/>
        </w:rPr>
        <w:drawing>
          <wp:inline distT="0" distB="0" distL="114300" distR="114300">
            <wp:extent cx="5262880" cy="2868930"/>
            <wp:effectExtent l="0" t="0" r="7620" b="127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86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46E5" w:rsidRPr="00557DCF">
      <w:headerReference w:type="default" r:id="rId28"/>
      <w:footerReference w:type="default" r:id="rId2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F2579" w:rsidRDefault="008F2579">
      <w:r>
        <w:separator/>
      </w:r>
    </w:p>
  </w:endnote>
  <w:endnote w:type="continuationSeparator" w:id="0">
    <w:p w:rsidR="008F2579" w:rsidRDefault="008F25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46E5" w:rsidRDefault="00DC46E5">
    <w:pPr>
      <w:pStyle w:val="a3"/>
    </w:pPr>
  </w:p>
  <w:p w:rsidR="00DC46E5" w:rsidRDefault="008F2579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C46E5" w:rsidRDefault="008F2579">
                          <w:pPr>
                            <w:pStyle w:val="a3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EA119F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  <w:r>
                            <w:t xml:space="preserve"> </w:t>
                          </w:r>
                          <w:r>
                            <w:t>共</w:t>
                          </w:r>
                          <w:r>
                            <w:t xml:space="preserve"> </w:t>
                          </w:r>
                          <w:r>
                            <w:rPr>
                              <w:rFonts w:hint="eastAsia"/>
                            </w:rPr>
                            <w:t>9</w:t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9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Dez1F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DC46E5" w:rsidRDefault="008F2579">
                    <w:pPr>
                      <w:pStyle w:val="a3"/>
                    </w:pPr>
                    <w:r>
                      <w:t>第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EA119F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  <w:r>
                      <w:t xml:space="preserve"> </w:t>
                    </w:r>
                    <w:r>
                      <w:t>共</w:t>
                    </w:r>
                    <w:r>
                      <w:t xml:space="preserve"> </w:t>
                    </w:r>
                    <w:r>
                      <w:rPr>
                        <w:rFonts w:hint="eastAsia"/>
                      </w:rPr>
                      <w:t>9</w:t>
                    </w:r>
                    <w:r>
                      <w:t xml:space="preserve"> </w:t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F2579" w:rsidRDefault="008F2579">
      <w:r>
        <w:separator/>
      </w:r>
    </w:p>
  </w:footnote>
  <w:footnote w:type="continuationSeparator" w:id="0">
    <w:p w:rsidR="008F2579" w:rsidRDefault="008F257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46E5" w:rsidRDefault="008F2579">
    <w:pPr>
      <w:pStyle w:val="a4"/>
      <w:spacing w:line="360" w:lineRule="auto"/>
      <w:ind w:firstLineChars="200" w:firstLine="360"/>
    </w:pPr>
    <w:r>
      <w:rPr>
        <w:rFonts w:hint="eastAsia"/>
        <w:noProof/>
      </w:rPr>
      <w:drawing>
        <wp:inline distT="0" distB="0" distL="114300" distR="114300">
          <wp:extent cx="985520" cy="179705"/>
          <wp:effectExtent l="0" t="0" r="7620" b="3810"/>
          <wp:docPr id="17" name="图片 54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图片 54" descr="logo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85520" cy="179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</w:t>
    </w:r>
    <w:r>
      <w:rPr>
        <w:rFonts w:ascii="黑体" w:eastAsia="黑体" w:hAnsi="黑体" w:cs="黑体" w:hint="eastAsia"/>
      </w:rPr>
      <w:t>教务系统操作指南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319222B"/>
    <w:multiLevelType w:val="multilevel"/>
    <w:tmpl w:val="8319222B"/>
    <w:lvl w:ilvl="0">
      <w:start w:val="1"/>
      <w:numFmt w:val="decimal"/>
      <w:pStyle w:val="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575" w:hanging="5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."/>
      <w:lvlJc w:val="left"/>
      <w:pPr>
        <w:ind w:left="1151" w:hanging="1151"/>
      </w:pPr>
      <w:rPr>
        <w:rFonts w:hint="default"/>
      </w:rPr>
    </w:lvl>
    <w:lvl w:ilvl="6">
      <w:start w:val="1"/>
      <w:numFmt w:val="decimal"/>
      <w:pStyle w:val="7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defaultTabStop w:val="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Q2MTllZDJmNDFmY2U3ZWU5ZTQwMjcyYjM2YjY2ZWQifQ=="/>
  </w:docVars>
  <w:rsids>
    <w:rsidRoot w:val="00DC46E5"/>
    <w:rsid w:val="00557DCF"/>
    <w:rsid w:val="008F2579"/>
    <w:rsid w:val="00DC46E5"/>
    <w:rsid w:val="00EA119F"/>
    <w:rsid w:val="030B47EA"/>
    <w:rsid w:val="0FE13D6E"/>
    <w:rsid w:val="11620399"/>
    <w:rsid w:val="125833C2"/>
    <w:rsid w:val="172C2554"/>
    <w:rsid w:val="18BF7BD9"/>
    <w:rsid w:val="1B1953A4"/>
    <w:rsid w:val="1B630A7E"/>
    <w:rsid w:val="1B763FBE"/>
    <w:rsid w:val="266320C3"/>
    <w:rsid w:val="288420E2"/>
    <w:rsid w:val="299A5BF9"/>
    <w:rsid w:val="29A940EF"/>
    <w:rsid w:val="2CC41502"/>
    <w:rsid w:val="340C1AC6"/>
    <w:rsid w:val="3A020BBB"/>
    <w:rsid w:val="3A555239"/>
    <w:rsid w:val="3ABC3C8C"/>
    <w:rsid w:val="408C5F0C"/>
    <w:rsid w:val="448F6D7F"/>
    <w:rsid w:val="4582289D"/>
    <w:rsid w:val="47D2108D"/>
    <w:rsid w:val="49D97E23"/>
    <w:rsid w:val="4A2D621A"/>
    <w:rsid w:val="4BE20082"/>
    <w:rsid w:val="4CD24FEE"/>
    <w:rsid w:val="542E65DF"/>
    <w:rsid w:val="55230AEC"/>
    <w:rsid w:val="5A3A2B60"/>
    <w:rsid w:val="687410CD"/>
    <w:rsid w:val="6A1E1669"/>
    <w:rsid w:val="74881543"/>
    <w:rsid w:val="76940CB8"/>
    <w:rsid w:val="78D65439"/>
    <w:rsid w:val="7B40088B"/>
    <w:rsid w:val="7BAB37DC"/>
    <w:rsid w:val="7E100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E92D2FF"/>
  <w15:docId w15:val="{0FFBAB7B-A699-457D-9F10-F727EE63D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qFormat="1"/>
    <w:lsdException w:name="toc 2" w:uiPriority="39" w:unhideWhenUsed="1" w:qFormat="1"/>
    <w:lsdException w:name="toc 3" w:uiPriority="39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numPr>
        <w:numId w:val="1"/>
      </w:numPr>
      <w:spacing w:before="340" w:after="340" w:line="360" w:lineRule="auto"/>
      <w:jc w:val="left"/>
      <w:outlineLvl w:val="0"/>
    </w:pPr>
    <w:rPr>
      <w:rFonts w:ascii="黑体" w:eastAsia="黑体" w:hAnsi="黑体" w:cs="黑体"/>
      <w:b/>
      <w:snapToGrid w:val="0"/>
      <w:kern w:val="32"/>
      <w:sz w:val="44"/>
      <w:szCs w:val="44"/>
    </w:rPr>
  </w:style>
  <w:style w:type="paragraph" w:styleId="2">
    <w:name w:val="heading 2"/>
    <w:basedOn w:val="a"/>
    <w:next w:val="a"/>
    <w:unhideWhenUsed/>
    <w:qFormat/>
    <w:pPr>
      <w:keepNext/>
      <w:keepLines/>
      <w:numPr>
        <w:ilvl w:val="1"/>
        <w:numId w:val="1"/>
      </w:numPr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unhideWhenUsed/>
    <w:qFormat/>
    <w:pPr>
      <w:keepNext/>
      <w:keepLines/>
      <w:numPr>
        <w:ilvl w:val="2"/>
        <w:numId w:val="1"/>
      </w:numPr>
      <w:spacing w:before="240" w:after="240" w:line="360" w:lineRule="auto"/>
      <w:outlineLvl w:val="2"/>
    </w:pPr>
    <w:rPr>
      <w:rFonts w:eastAsia="黑体" w:cs="Times New Roman"/>
      <w:b/>
      <w:bCs/>
      <w:sz w:val="30"/>
      <w:szCs w:val="32"/>
    </w:rPr>
  </w:style>
  <w:style w:type="paragraph" w:styleId="4">
    <w:name w:val="heading 4"/>
    <w:basedOn w:val="a"/>
    <w:next w:val="a"/>
    <w:semiHidden/>
    <w:unhideWhenUsed/>
    <w:qFormat/>
    <w:pPr>
      <w:keepNext/>
      <w:keepLines/>
      <w:numPr>
        <w:ilvl w:val="3"/>
        <w:numId w:val="1"/>
      </w:numPr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semiHidden/>
    <w:unhideWhenUsed/>
    <w:qFormat/>
    <w:pPr>
      <w:keepNext/>
      <w:keepLines/>
      <w:numPr>
        <w:ilvl w:val="4"/>
        <w:numId w:val="1"/>
      </w:numPr>
      <w:spacing w:before="280" w:after="290" w:line="372" w:lineRule="auto"/>
      <w:outlineLvl w:val="4"/>
    </w:pPr>
    <w:rPr>
      <w:b/>
      <w:sz w:val="28"/>
    </w:rPr>
  </w:style>
  <w:style w:type="paragraph" w:styleId="6">
    <w:name w:val="heading 6"/>
    <w:basedOn w:val="a"/>
    <w:next w:val="a"/>
    <w:semiHidden/>
    <w:unhideWhenUsed/>
    <w:qFormat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eastAsia="黑体" w:hAnsi="Arial"/>
      <w:b/>
      <w:sz w:val="24"/>
    </w:rPr>
  </w:style>
  <w:style w:type="paragraph" w:styleId="7">
    <w:name w:val="heading 7"/>
    <w:basedOn w:val="a"/>
    <w:next w:val="a"/>
    <w:semiHidden/>
    <w:unhideWhenUsed/>
    <w:qFormat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  <w:sz w:val="24"/>
    </w:rPr>
  </w:style>
  <w:style w:type="paragraph" w:styleId="8">
    <w:name w:val="heading 8"/>
    <w:basedOn w:val="a"/>
    <w:next w:val="a"/>
    <w:semiHidden/>
    <w:unhideWhenUsed/>
    <w:qFormat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semiHidden/>
    <w:unhideWhenUsed/>
    <w:qFormat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eastAsia="黑体" w:hAnsi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toc 1"/>
    <w:basedOn w:val="a"/>
    <w:next w:val="a"/>
    <w:qFormat/>
  </w:style>
  <w:style w:type="paragraph" w:styleId="20">
    <w:name w:val="toc 2"/>
    <w:basedOn w:val="a"/>
    <w:next w:val="a"/>
    <w:uiPriority w:val="39"/>
    <w:unhideWhenUsed/>
    <w:qFormat/>
    <w:pPr>
      <w:ind w:leftChars="200" w:left="420"/>
    </w:pPr>
    <w:rPr>
      <w:bCs/>
    </w:rPr>
  </w:style>
  <w:style w:type="character" w:styleId="a5">
    <w:name w:val="Hyperlink"/>
    <w:basedOn w:val="a0"/>
    <w:qFormat/>
    <w:rPr>
      <w:color w:val="0000FF"/>
      <w:u w:val="single"/>
    </w:rPr>
  </w:style>
  <w:style w:type="character" w:customStyle="1" w:styleId="10">
    <w:name w:val="标题 1 字符"/>
    <w:link w:val="1"/>
    <w:qFormat/>
    <w:rPr>
      <w:rFonts w:ascii="黑体" w:eastAsia="黑体" w:hAnsi="黑体" w:cs="黑体"/>
      <w:b/>
      <w:snapToGrid w:val="0"/>
      <w:kern w:val="32"/>
      <w:sz w:val="44"/>
      <w:szCs w:val="44"/>
      <w:lang w:val="en-US" w:eastAsia="zh-CN" w:bidi="ar-SA"/>
    </w:rPr>
  </w:style>
  <w:style w:type="paragraph" w:customStyle="1" w:styleId="WPSOffice1">
    <w:name w:val="WPSOffice手动目录 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207</Words>
  <Characters>1180</Characters>
  <Application>Microsoft Office Word</Application>
  <DocSecurity>0</DocSecurity>
  <Lines>9</Lines>
  <Paragraphs>2</Paragraphs>
  <ScaleCrop>false</ScaleCrop>
  <Company/>
  <LinksUpToDate>false</LinksUpToDate>
  <CharactersWithSpaces>1385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黄常杰</dc:creator>
  <cp:lastModifiedBy>Administrator</cp:lastModifiedBy>
  <cp:revision>3</cp:revision>
  <dcterms:created xsi:type="dcterms:W3CDTF">2021-09-18T08:56:00Z</dcterms:created>
  <dcterms:modified xsi:type="dcterms:W3CDTF">2024-12-11T07:22:00Z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C8E31AA66C7C45339F57EEF8070DD38E_12</vt:lpwstr>
  </property>
</Properties>
</file>