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A3C64">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664F4926">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18893D6B">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350820F1">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0CC10D37">
      <w:pPr>
        <w:keepNext w:val="0"/>
        <w:keepLines w:val="0"/>
        <w:pageBreakBefore w:val="0"/>
        <w:widowControl w:val="0"/>
        <w:kinsoku/>
        <w:wordWrap/>
        <w:overflowPunct/>
        <w:topLinePunct w:val="0"/>
        <w:autoSpaceDE/>
        <w:autoSpaceDN/>
        <w:bidi w:val="0"/>
        <w:adjustRightInd/>
        <w:snapToGrid/>
        <w:spacing w:after="0" w:line="440" w:lineRule="exact"/>
        <w:jc w:val="both"/>
        <w:textAlignment w:val="auto"/>
        <w:rPr>
          <w:rFonts w:hint="default" w:ascii="Times New Roman" w:hAnsi="Times New Roman" w:cs="Times New Roman"/>
          <w:sz w:val="24"/>
          <w:szCs w:val="24"/>
        </w:rPr>
      </w:pPr>
    </w:p>
    <w:p w14:paraId="0D90B184">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eastAsia="宋体" w:cs="Times New Roman"/>
          <w:color w:val="auto"/>
          <w:kern w:val="2"/>
          <w:sz w:val="24"/>
          <w:szCs w:val="24"/>
        </w:rPr>
      </w:pPr>
      <w:r>
        <w:rPr>
          <w:rFonts w:hint="default" w:ascii="Times New Roman" w:hAnsi="Times New Roman" w:eastAsia="宋体" w:cs="Times New Roman"/>
          <w:color w:val="auto"/>
          <w:kern w:val="2"/>
          <w:sz w:val="24"/>
          <w:szCs w:val="24"/>
        </w:rPr>
        <w:t>教务〔202</w:t>
      </w:r>
      <w:r>
        <w:rPr>
          <w:rFonts w:hint="eastAsia" w:ascii="Times New Roman" w:hAnsi="Times New Roman" w:cs="Times New Roman"/>
          <w:color w:val="auto"/>
          <w:kern w:val="2"/>
          <w:sz w:val="24"/>
          <w:szCs w:val="24"/>
          <w:lang w:val="en-US" w:eastAsia="zh-CN"/>
        </w:rPr>
        <w:t>6</w:t>
      </w:r>
      <w:r>
        <w:rPr>
          <w:rFonts w:hint="default" w:ascii="Times New Roman" w:hAnsi="Times New Roman" w:eastAsia="宋体" w:cs="Times New Roman"/>
          <w:color w:val="auto"/>
          <w:kern w:val="2"/>
          <w:sz w:val="24"/>
          <w:szCs w:val="24"/>
        </w:rPr>
        <w:t>〕</w:t>
      </w:r>
      <w:r>
        <w:rPr>
          <w:rFonts w:hint="eastAsia" w:ascii="Times New Roman" w:hAnsi="Times New Roman" w:cs="Times New Roman"/>
          <w:color w:val="auto"/>
          <w:kern w:val="2"/>
          <w:sz w:val="24"/>
          <w:szCs w:val="24"/>
          <w:lang w:val="en-US" w:eastAsia="zh-CN"/>
        </w:rPr>
        <w:t>29</w:t>
      </w:r>
      <w:r>
        <w:rPr>
          <w:rFonts w:hint="default" w:ascii="Times New Roman" w:hAnsi="Times New Roman" w:eastAsia="宋体" w:cs="Times New Roman"/>
          <w:color w:val="auto"/>
          <w:kern w:val="2"/>
          <w:sz w:val="24"/>
          <w:szCs w:val="24"/>
        </w:rPr>
        <w:t>号</w:t>
      </w:r>
    </w:p>
    <w:p w14:paraId="1C97CEEF">
      <w:pPr>
        <w:spacing w:line="300" w:lineRule="auto"/>
        <w:rPr>
          <w:sz w:val="24"/>
          <w:szCs w:val="24"/>
        </w:rPr>
      </w:pPr>
    </w:p>
    <w:p w14:paraId="0D558FCC">
      <w:pPr>
        <w:snapToGrid w:val="0"/>
        <w:spacing w:line="360" w:lineRule="auto"/>
        <w:jc w:val="center"/>
        <w:rPr>
          <w:rFonts w:ascii="宋体" w:hAnsi="宋体" w:eastAsia="宋体" w:cs="宋体"/>
          <w:sz w:val="30"/>
          <w:szCs w:val="30"/>
        </w:rPr>
      </w:pPr>
      <w:r>
        <w:rPr>
          <w:rFonts w:hint="eastAsia" w:ascii="宋体" w:hAnsi="宋体" w:eastAsia="宋体" w:cs="宋体"/>
          <w:b/>
          <w:bCs/>
          <w:sz w:val="28"/>
          <w:szCs w:val="28"/>
        </w:rPr>
        <w:t>关于做好2025-2026学年“全国大学生实习公共服务平台”数据报送工作的通知</w:t>
      </w:r>
    </w:p>
    <w:p w14:paraId="2758334A">
      <w:pPr>
        <w:snapToGrid w:val="0"/>
        <w:spacing w:line="360" w:lineRule="auto"/>
        <w:rPr>
          <w:rFonts w:ascii="宋体" w:hAnsi="宋体" w:eastAsia="宋体" w:cs="宋体"/>
          <w:sz w:val="24"/>
          <w:szCs w:val="32"/>
        </w:rPr>
      </w:pPr>
      <w:r>
        <w:rPr>
          <w:rFonts w:hint="eastAsia" w:ascii="宋体" w:hAnsi="宋体" w:eastAsia="宋体" w:cs="宋体"/>
          <w:sz w:val="24"/>
          <w:szCs w:val="32"/>
        </w:rPr>
        <w:t>各学院（部）：</w:t>
      </w:r>
    </w:p>
    <w:p w14:paraId="609498F8">
      <w:pPr>
        <w:snapToGrid w:val="0"/>
        <w:spacing w:line="360" w:lineRule="auto"/>
        <w:ind w:firstLine="480" w:firstLineChars="200"/>
        <w:rPr>
          <w:rFonts w:ascii="宋体" w:hAnsi="宋体" w:eastAsia="宋体" w:cs="宋体"/>
          <w:sz w:val="24"/>
          <w:szCs w:val="32"/>
        </w:rPr>
      </w:pPr>
      <w:r>
        <w:rPr>
          <w:rFonts w:hint="eastAsia" w:ascii="宋体" w:hAnsi="宋体" w:eastAsia="宋体" w:cs="宋体"/>
          <w:sz w:val="24"/>
          <w:szCs w:val="32"/>
        </w:rPr>
        <w:t>为落实《教育部等六部门关于加强普通本科高校大学生实习工作的意见》（教高〔2026〕1号）精神，根据《教育部高等教育司关于做好2025-2026学年“全国大学生实习公共服务平台”数据报送工作的通知》和《教育部办公厅关于做好“全国大学生实习公共服务平台”数据报送工作的通知》（教高厅函〔2023〕1号）要求，现就做好2025-2026学年“全国大学生实习公共服务平台”（以下简称“平台”）数据报送工作有关事项通知如下：</w:t>
      </w:r>
    </w:p>
    <w:p w14:paraId="7E1E368C">
      <w:pPr>
        <w:snapToGrid w:val="0"/>
        <w:spacing w:line="360" w:lineRule="auto"/>
        <w:ind w:firstLine="482" w:firstLineChars="200"/>
        <w:rPr>
          <w:rFonts w:ascii="宋体" w:hAnsi="宋体" w:eastAsia="宋体" w:cs="黑体"/>
          <w:sz w:val="24"/>
        </w:rPr>
      </w:pPr>
      <w:r>
        <w:rPr>
          <w:rFonts w:hint="eastAsia" w:ascii="宋体" w:hAnsi="宋体" w:eastAsia="宋体" w:cs="黑体"/>
          <w:b/>
          <w:bCs/>
          <w:sz w:val="24"/>
        </w:rPr>
        <w:t>一、数据报送内容</w:t>
      </w:r>
    </w:p>
    <w:p w14:paraId="219252E7">
      <w:pPr>
        <w:autoSpaceDE w:val="0"/>
        <w:autoSpaceDN w:val="0"/>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报送的实习信息是指纳入各专业人才培养方案安排，设有课程名称和学分，学生由学校安排或自主联系后经学校批准，在校内或校外单位开展的，具有真实工作情境的，与专业培养目标相关的实践性教育教学活动，包含认识实习（教育见习、专业见习）、毕业实习（教育实习研习</w:t>
      </w:r>
      <w:bookmarkStart w:id="0" w:name="_GoBack"/>
      <w:bookmarkEnd w:id="0"/>
      <w:r>
        <w:rPr>
          <w:rFonts w:hint="eastAsia" w:ascii="宋体" w:hAnsi="宋体" w:eastAsia="宋体" w:cs="宋体"/>
          <w:sz w:val="24"/>
        </w:rPr>
        <w:t>、专业实习），以及特殊专业的金工实习、野外实习等。</w:t>
      </w:r>
    </w:p>
    <w:p w14:paraId="43377D28">
      <w:pPr>
        <w:snapToGrid w:val="0"/>
        <w:spacing w:line="360" w:lineRule="auto"/>
        <w:ind w:firstLine="480" w:firstLineChars="200"/>
        <w:rPr>
          <w:rFonts w:ascii="宋体" w:hAnsi="宋体" w:eastAsia="宋体" w:cs="宋体"/>
          <w:color w:val="FF0000"/>
          <w:sz w:val="24"/>
        </w:rPr>
      </w:pPr>
      <w:r>
        <w:rPr>
          <w:rFonts w:hint="eastAsia" w:ascii="宋体" w:hAnsi="宋体" w:eastAsia="宋体" w:cs="宋体"/>
          <w:sz w:val="24"/>
        </w:rPr>
        <w:t>按照个人信息“最小化原则”报送全体本科生的实习信息，主要包括学生基本信息、实习课程信息、实习单位信息、实习安全保障等内容。</w:t>
      </w:r>
    </w:p>
    <w:p w14:paraId="28F33611">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（一）报送实习数据</w:t>
      </w:r>
    </w:p>
    <w:p w14:paraId="3CA57992">
      <w:pPr>
        <w:snapToGrid w:val="0"/>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报送的实习数据字段较往年有新增（见下图），</w:t>
      </w:r>
      <w:r>
        <w:rPr>
          <w:rFonts w:ascii="宋体" w:hAnsi="宋体" w:eastAsia="宋体" w:cs="宋体"/>
          <w:sz w:val="24"/>
        </w:rPr>
        <w:t>包括学号、</w:t>
      </w:r>
      <w:r>
        <w:rPr>
          <w:rFonts w:hint="eastAsia" w:ascii="宋体" w:hAnsi="宋体" w:eastAsia="宋体" w:cs="宋体"/>
          <w:sz w:val="24"/>
        </w:rPr>
        <w:t>学生</w:t>
      </w:r>
      <w:r>
        <w:rPr>
          <w:rFonts w:ascii="宋体" w:hAnsi="宋体" w:eastAsia="宋体" w:cs="宋体"/>
          <w:sz w:val="24"/>
        </w:rPr>
        <w:t>姓名、院（系）、课程名称、学分、实习类型、实习单位、实习时间、实习岗位等</w:t>
      </w:r>
      <w:r>
        <w:rPr>
          <w:rFonts w:hint="eastAsia" w:ascii="宋体" w:hAnsi="宋体" w:eastAsia="宋体" w:cs="宋体"/>
          <w:sz w:val="24"/>
        </w:rPr>
        <w:t>32</w:t>
      </w:r>
      <w:r>
        <w:rPr>
          <w:rFonts w:ascii="宋体" w:hAnsi="宋体" w:eastAsia="宋体" w:cs="宋体"/>
          <w:sz w:val="24"/>
        </w:rPr>
        <w:t>个必填字段，</w:t>
      </w:r>
      <w:r>
        <w:rPr>
          <w:rFonts w:hint="eastAsia" w:ascii="宋体" w:hAnsi="宋体" w:eastAsia="宋体" w:cs="宋体"/>
          <w:sz w:val="24"/>
        </w:rPr>
        <w:t>具体填报要求</w:t>
      </w:r>
      <w:r>
        <w:rPr>
          <w:rFonts w:hint="eastAsia" w:ascii="宋体" w:hAnsi="宋体" w:eastAsia="宋体" w:cs="宋体"/>
          <w:color w:val="000000" w:themeColor="text1"/>
          <w:sz w:val="24"/>
          <w14:textFill>
            <w14:solidFill>
              <w14:schemeClr w14:val="tx1"/>
            </w14:solidFill>
          </w14:textFill>
        </w:rPr>
        <w:t>详见“实习监管数据模板”（</w:t>
      </w:r>
      <w:r>
        <w:rPr>
          <w:rFonts w:hint="eastAsia" w:ascii="宋体" w:hAnsi="宋体" w:eastAsia="宋体" w:cs="宋体"/>
          <w:sz w:val="24"/>
        </w:rPr>
        <w:t>附件</w:t>
      </w:r>
      <w:r>
        <w:rPr>
          <w:rFonts w:ascii="宋体" w:hAnsi="宋体" w:eastAsia="宋体" w:cs="宋体"/>
          <w:sz w:val="24"/>
        </w:rPr>
        <w:t>1</w:t>
      </w:r>
      <w:r>
        <w:rPr>
          <w:rFonts w:hint="eastAsia" w:ascii="宋体" w:hAnsi="宋体" w:eastAsia="宋体" w:cs="宋体"/>
          <w:color w:val="000000" w:themeColor="text1"/>
          <w:sz w:val="24"/>
          <w14:textFill>
            <w14:solidFill>
              <w14:schemeClr w14:val="tx1"/>
            </w14:solidFill>
          </w14:textFill>
        </w:rPr>
        <w:t>）。</w:t>
      </w:r>
    </w:p>
    <w:p w14:paraId="458343FC">
      <w:pPr>
        <w:snapToGrid w:val="0"/>
        <w:spacing w:line="360" w:lineRule="auto"/>
        <w:ind w:firstLine="420" w:firstLineChars="200"/>
        <w:jc w:val="center"/>
        <w:rPr>
          <w:rFonts w:ascii="宋体" w:hAnsi="宋体" w:eastAsia="宋体" w:cs="宋体"/>
          <w:color w:val="000000" w:themeColor="text1"/>
          <w:sz w:val="24"/>
          <w14:textFill>
            <w14:solidFill>
              <w14:schemeClr w14:val="tx1"/>
            </w14:solidFill>
          </w14:textFill>
        </w:rPr>
      </w:pPr>
      <w:r>
        <w:drawing>
          <wp:inline distT="0" distB="0" distL="0" distR="0">
            <wp:extent cx="4000500" cy="25190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013341" cy="2527516"/>
                    </a:xfrm>
                    <a:prstGeom prst="rect">
                      <a:avLst/>
                    </a:prstGeom>
                  </pic:spPr>
                </pic:pic>
              </a:graphicData>
            </a:graphic>
          </wp:inline>
        </w:drawing>
      </w:r>
    </w:p>
    <w:p w14:paraId="79A3C803">
      <w:pPr>
        <w:snapToGrid w:val="0"/>
        <w:spacing w:after="156" w:afterLines="50" w:line="360" w:lineRule="auto"/>
        <w:jc w:val="center"/>
        <w:rPr>
          <w:rFonts w:ascii="仿宋" w:hAnsi="仿宋" w:eastAsia="仿宋" w:cs="宋体"/>
          <w:sz w:val="24"/>
        </w:rPr>
      </w:pPr>
      <w:r>
        <w:rPr>
          <w:rFonts w:hint="eastAsia" w:ascii="仿宋" w:hAnsi="仿宋" w:eastAsia="仿宋" w:cs="宋体"/>
          <w:sz w:val="24"/>
        </w:rPr>
        <w:t>2</w:t>
      </w:r>
      <w:r>
        <w:rPr>
          <w:rFonts w:ascii="仿宋" w:hAnsi="仿宋" w:eastAsia="仿宋" w:cs="宋体"/>
          <w:sz w:val="24"/>
        </w:rPr>
        <w:t>026</w:t>
      </w:r>
      <w:r>
        <w:rPr>
          <w:rFonts w:hint="eastAsia" w:ascii="仿宋" w:hAnsi="仿宋" w:eastAsia="仿宋" w:cs="宋体"/>
          <w:sz w:val="24"/>
        </w:rPr>
        <w:t>年实习数据上报新增字段内容</w:t>
      </w:r>
    </w:p>
    <w:p w14:paraId="1E8EBAA4">
      <w:pPr>
        <w:snapToGrid w:val="0"/>
        <w:spacing w:line="360" w:lineRule="auto"/>
        <w:ind w:firstLine="482" w:firstLineChars="200"/>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（二）报送实习培养方案</w:t>
      </w:r>
    </w:p>
    <w:p w14:paraId="3D2EBFAC">
      <w:pPr>
        <w:snapToGrid w:val="0"/>
        <w:spacing w:line="360" w:lineRule="auto"/>
        <w:ind w:firstLine="480" w:firstLineChars="200"/>
        <w:rPr>
          <w:rFonts w:ascii="宋体" w:hAnsi="宋体" w:eastAsia="宋体" w:cs="宋体"/>
          <w:sz w:val="24"/>
        </w:rPr>
      </w:pPr>
      <w:r>
        <w:rPr>
          <w:rFonts w:hint="eastAsia" w:ascii="宋体" w:hAnsi="宋体" w:eastAsia="宋体" w:cs="宋体"/>
          <w:color w:val="000000" w:themeColor="text1"/>
          <w:sz w:val="24"/>
          <w14:textFill>
            <w14:solidFill>
              <w14:schemeClr w14:val="tx1"/>
            </w14:solidFill>
          </w14:textFill>
        </w:rPr>
        <w:t>请各学院（部）严格依据实习学生年级所对应的专业人才培养方案及时更新并补充平台中的实习培养方案，具体填报要求详见“实习培养方案模板”</w:t>
      </w:r>
      <w:r>
        <w:rPr>
          <w:rFonts w:hint="eastAsia" w:ascii="宋体" w:hAnsi="宋体" w:eastAsia="宋体" w:cs="宋体"/>
          <w:sz w:val="24"/>
        </w:rPr>
        <w:t>（附件</w:t>
      </w:r>
      <w:r>
        <w:rPr>
          <w:rFonts w:ascii="宋体" w:hAnsi="宋体" w:eastAsia="宋体" w:cs="宋体"/>
          <w:sz w:val="24"/>
        </w:rPr>
        <w:t>2</w:t>
      </w:r>
      <w:r>
        <w:rPr>
          <w:rFonts w:hint="eastAsia" w:ascii="宋体" w:hAnsi="宋体" w:eastAsia="宋体" w:cs="宋体"/>
          <w:sz w:val="24"/>
        </w:rPr>
        <w:t>）。</w:t>
      </w:r>
    </w:p>
    <w:p w14:paraId="7A37CA93">
      <w:pPr>
        <w:snapToGrid w:val="0"/>
        <w:spacing w:line="360" w:lineRule="auto"/>
        <w:ind w:firstLine="482" w:firstLineChars="200"/>
        <w:rPr>
          <w:rFonts w:ascii="宋体" w:hAnsi="宋体" w:eastAsia="宋体" w:cs="黑体"/>
          <w:b/>
          <w:bCs/>
          <w:sz w:val="24"/>
        </w:rPr>
      </w:pPr>
      <w:r>
        <w:rPr>
          <w:rFonts w:hint="eastAsia" w:ascii="宋体" w:hAnsi="宋体" w:eastAsia="宋体" w:cs="黑体"/>
          <w:b/>
          <w:bCs/>
          <w:sz w:val="24"/>
        </w:rPr>
        <w:t>二、数据报送要求</w:t>
      </w:r>
    </w:p>
    <w:p w14:paraId="744A56F3">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（一）工作要求</w:t>
      </w:r>
    </w:p>
    <w:p w14:paraId="39ACF66D">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请各学院（部）高度重视实习数据采集工作，强化主体责任，安排1名工作人员作为院级管理员，专门负责本学院（部）实习数据报送工作；如院级管理员有变动，请于4月</w:t>
      </w:r>
      <w:r>
        <w:rPr>
          <w:rFonts w:ascii="宋体" w:hAnsi="宋体" w:eastAsia="宋体" w:cs="宋体"/>
          <w:sz w:val="24"/>
        </w:rPr>
        <w:t>9</w:t>
      </w:r>
      <w:r>
        <w:rPr>
          <w:rFonts w:hint="eastAsia" w:ascii="宋体" w:hAnsi="宋体" w:eastAsia="宋体" w:cs="宋体"/>
          <w:sz w:val="24"/>
        </w:rPr>
        <w:t>日前将学院（部）管理员信息表（附件</w:t>
      </w:r>
      <w:r>
        <w:rPr>
          <w:rFonts w:ascii="宋体" w:hAnsi="宋体" w:eastAsia="宋体" w:cs="宋体"/>
          <w:sz w:val="24"/>
        </w:rPr>
        <w:t>3</w:t>
      </w:r>
      <w:r>
        <w:rPr>
          <w:rFonts w:hint="eastAsia" w:ascii="宋体" w:hAnsi="宋体" w:eastAsia="宋体" w:cs="宋体"/>
          <w:sz w:val="24"/>
        </w:rPr>
        <w:t>）报至教务处教育实践办公室。各学院（部）须确保报送数据真实、准确、完整，做到不漏报、不错报、不虚报。填报内容将作为各学院（部）学生实习情况评价的重要参考。</w:t>
      </w:r>
    </w:p>
    <w:p w14:paraId="0550E6CD">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（二）报送流程和时间</w:t>
      </w:r>
    </w:p>
    <w:p w14:paraId="6EC567A4">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请各学院（部）登录平台（</w:t>
      </w:r>
      <w:r>
        <w:rPr>
          <w:rStyle w:val="9"/>
          <w:rFonts w:hint="eastAsia" w:ascii="宋体" w:hAnsi="宋体" w:eastAsia="宋体" w:cs="宋体"/>
          <w:sz w:val="24"/>
        </w:rPr>
        <w:t>https://sx.chsi.com.cn/</w:t>
      </w:r>
      <w:r>
        <w:rPr>
          <w:rFonts w:hint="eastAsia" w:ascii="宋体" w:hAnsi="宋体" w:eastAsia="宋体" w:cs="宋体"/>
          <w:sz w:val="24"/>
        </w:rPr>
        <w:t>），根据操作指南（附件</w:t>
      </w:r>
      <w:r>
        <w:rPr>
          <w:rFonts w:ascii="宋体" w:hAnsi="宋体" w:eastAsia="宋体" w:cs="宋体"/>
          <w:sz w:val="24"/>
        </w:rPr>
        <w:t>4</w:t>
      </w:r>
      <w:r>
        <w:rPr>
          <w:rFonts w:hint="eastAsia" w:ascii="宋体" w:hAnsi="宋体" w:eastAsia="宋体" w:cs="宋体"/>
          <w:sz w:val="24"/>
        </w:rPr>
        <w:t>），</w:t>
      </w:r>
      <w:r>
        <w:rPr>
          <w:rFonts w:hint="eastAsia" w:ascii="宋体" w:hAnsi="宋体" w:eastAsia="宋体" w:cs="宋体"/>
          <w:color w:val="000000" w:themeColor="text1"/>
          <w:sz w:val="24"/>
          <w14:textFill>
            <w14:solidFill>
              <w14:schemeClr w14:val="tx1"/>
            </w14:solidFill>
          </w14:textFill>
        </w:rPr>
        <w:t>于2026年4月16日前完成平台</w:t>
      </w:r>
      <w:r>
        <w:fldChar w:fldCharType="begin"/>
      </w:r>
      <w:r>
        <w:instrText xml:space="preserve"> HYPERLINK "https://sx.chsi.com.cn/）2022-2023学年（2022年9月1日至2023年2月28日期间内结束的实习数据）第一轮数据填报工作，后续数据按要求更新。" </w:instrText>
      </w:r>
      <w:r>
        <w:fldChar w:fldCharType="separate"/>
      </w:r>
      <w:r>
        <w:rPr>
          <w:rStyle w:val="9"/>
          <w:rFonts w:hint="eastAsia" w:ascii="宋体" w:hAnsi="宋体" w:eastAsia="宋体" w:cs="宋体"/>
          <w:color w:val="000000" w:themeColor="text1"/>
          <w:sz w:val="24"/>
          <w:u w:val="none"/>
          <w14:textFill>
            <w14:solidFill>
              <w14:schemeClr w14:val="tx1"/>
            </w14:solidFill>
          </w14:textFill>
        </w:rPr>
        <w:t>2025-2026学年上学期数据（2025年9月1日至2026年3月31日期间结束的实习数据）填报工作，此通知发布之前已上传的数据无需补充填报新增字段内容。</w:t>
      </w:r>
      <w:r>
        <w:rPr>
          <w:rStyle w:val="9"/>
          <w:rFonts w:hint="eastAsia" w:ascii="宋体" w:hAnsi="宋体" w:eastAsia="宋体" w:cs="宋体"/>
          <w:color w:val="000000" w:themeColor="text1"/>
          <w:sz w:val="24"/>
          <w:u w:val="none"/>
          <w14:textFill>
            <w14:solidFill>
              <w14:schemeClr w14:val="tx1"/>
            </w14:solidFill>
          </w14:textFill>
        </w:rPr>
        <w:fldChar w:fldCharType="end"/>
      </w:r>
    </w:p>
    <w:p w14:paraId="565F570E">
      <w:pPr>
        <w:snapToGrid w:val="0"/>
        <w:spacing w:line="360" w:lineRule="auto"/>
        <w:ind w:firstLine="482" w:firstLineChars="200"/>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（三）后续常态化数据报送安排</w:t>
      </w:r>
    </w:p>
    <w:p w14:paraId="5D109D14">
      <w:pPr>
        <w:snapToGrid w:val="0"/>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请各学院（部）之后每月</w:t>
      </w:r>
      <w:r>
        <w:rPr>
          <w:rFonts w:ascii="宋体" w:hAnsi="宋体" w:eastAsia="宋体" w:cs="宋体"/>
          <w:color w:val="000000" w:themeColor="text1"/>
          <w:sz w:val="24"/>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日前逐月及时报送数据，即当月报送上个月结束的实习。例如，2026年5月1</w:t>
      </w:r>
      <w:r>
        <w:rPr>
          <w:rFonts w:ascii="宋体" w:hAnsi="宋体" w:eastAsia="宋体" w:cs="宋体"/>
          <w:color w:val="000000" w:themeColor="text1"/>
          <w:sz w:val="24"/>
          <w14:textFill>
            <w14:solidFill>
              <w14:schemeClr w14:val="tx1"/>
            </w14:solidFill>
          </w14:textFill>
        </w:rPr>
        <w:t>0</w:t>
      </w:r>
      <w:r>
        <w:rPr>
          <w:rFonts w:hint="eastAsia" w:ascii="宋体" w:hAnsi="宋体" w:eastAsia="宋体" w:cs="宋体"/>
          <w:color w:val="000000" w:themeColor="text1"/>
          <w:sz w:val="24"/>
          <w14:textFill>
            <w14:solidFill>
              <w14:schemeClr w14:val="tx1"/>
            </w14:solidFill>
          </w14:textFill>
        </w:rPr>
        <w:t>日前报送2026年4月1日至4月30日已经结束的实习数据，以此类推。</w:t>
      </w:r>
    </w:p>
    <w:p w14:paraId="71D605D6">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未尽事宜，请联系教务处教育实践办公室，联系电话：0773-5846303、3698179。</w:t>
      </w:r>
    </w:p>
    <w:p w14:paraId="4195E4E6">
      <w:pPr>
        <w:snapToGrid w:val="0"/>
        <w:spacing w:line="360" w:lineRule="auto"/>
        <w:rPr>
          <w:rFonts w:ascii="宋体" w:hAnsi="宋体" w:eastAsia="宋体" w:cs="宋体"/>
          <w:sz w:val="24"/>
        </w:rPr>
      </w:pPr>
    </w:p>
    <w:p w14:paraId="1DED15F7">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附件：1</w:t>
      </w:r>
      <w:r>
        <w:rPr>
          <w:rFonts w:ascii="宋体" w:hAnsi="宋体" w:eastAsia="宋体" w:cs="宋体"/>
          <w:sz w:val="24"/>
        </w:rPr>
        <w:t>.</w:t>
      </w:r>
      <w:r>
        <w:rPr>
          <w:rFonts w:hint="eastAsia" w:ascii="宋体" w:hAnsi="宋体" w:eastAsia="宋体" w:cs="宋体"/>
          <w:sz w:val="24"/>
        </w:rPr>
        <w:t>实习监管数据模板</w:t>
      </w:r>
    </w:p>
    <w:p w14:paraId="2A557ABB">
      <w:pPr>
        <w:snapToGrid w:val="0"/>
        <w:spacing w:line="360" w:lineRule="auto"/>
        <w:ind w:firstLine="1200" w:firstLineChars="500"/>
        <w:rPr>
          <w:rFonts w:ascii="宋体" w:hAnsi="宋体" w:eastAsia="宋体" w:cs="宋体"/>
          <w:sz w:val="24"/>
        </w:rPr>
      </w:pPr>
      <w:r>
        <w:rPr>
          <w:rFonts w:ascii="宋体" w:hAnsi="宋体" w:eastAsia="宋体" w:cs="宋体"/>
          <w:sz w:val="24"/>
        </w:rPr>
        <w:t>2</w:t>
      </w:r>
      <w:r>
        <w:rPr>
          <w:rFonts w:hint="eastAsia" w:ascii="宋体" w:hAnsi="宋体" w:eastAsia="宋体" w:cs="宋体"/>
          <w:sz w:val="24"/>
        </w:rPr>
        <w:t>.实习培养方案模板</w:t>
      </w:r>
    </w:p>
    <w:p w14:paraId="2D3C2EC0">
      <w:pPr>
        <w:snapToGrid w:val="0"/>
        <w:spacing w:line="360" w:lineRule="auto"/>
        <w:ind w:firstLine="1200" w:firstLineChars="500"/>
        <w:rPr>
          <w:rFonts w:ascii="宋体" w:hAnsi="宋体" w:eastAsia="宋体" w:cs="宋体"/>
          <w:sz w:val="24"/>
        </w:rPr>
      </w:pPr>
      <w:r>
        <w:rPr>
          <w:rFonts w:ascii="宋体" w:hAnsi="宋体" w:eastAsia="宋体" w:cs="宋体"/>
          <w:sz w:val="24"/>
        </w:rPr>
        <w:t>3.</w:t>
      </w:r>
      <w:r>
        <w:rPr>
          <w:rFonts w:hint="eastAsia" w:ascii="宋体" w:hAnsi="宋体" w:eastAsia="宋体" w:cs="宋体"/>
          <w:sz w:val="24"/>
        </w:rPr>
        <w:t>学院管理员信息表</w:t>
      </w:r>
    </w:p>
    <w:p w14:paraId="7977A508">
      <w:pPr>
        <w:snapToGrid w:val="0"/>
        <w:spacing w:line="360" w:lineRule="auto"/>
        <w:ind w:firstLine="1200" w:firstLineChars="500"/>
        <w:rPr>
          <w:rFonts w:ascii="宋体" w:hAnsi="宋体" w:eastAsia="宋体" w:cs="宋体"/>
          <w:sz w:val="24"/>
        </w:rPr>
      </w:pPr>
      <w:r>
        <w:rPr>
          <w:rFonts w:ascii="宋体" w:hAnsi="宋体" w:eastAsia="宋体" w:cs="宋体"/>
          <w:sz w:val="24"/>
        </w:rPr>
        <w:t>4</w:t>
      </w:r>
      <w:r>
        <w:rPr>
          <w:rFonts w:hint="eastAsia" w:ascii="宋体" w:hAnsi="宋体" w:eastAsia="宋体" w:cs="宋体"/>
          <w:sz w:val="24"/>
        </w:rPr>
        <w:t>.全国大学生实习公共服务系统操作指南-院系用户</w:t>
      </w:r>
    </w:p>
    <w:p w14:paraId="1447DDE3">
      <w:pPr>
        <w:snapToGrid w:val="0"/>
        <w:spacing w:line="360" w:lineRule="auto"/>
        <w:ind w:firstLine="1200" w:firstLineChars="500"/>
        <w:rPr>
          <w:rFonts w:ascii="宋体" w:hAnsi="宋体" w:eastAsia="宋体" w:cs="宋体"/>
          <w:sz w:val="24"/>
        </w:rPr>
      </w:pPr>
      <w:r>
        <w:rPr>
          <w:rFonts w:ascii="宋体" w:hAnsi="宋体" w:eastAsia="宋体" w:cs="宋体"/>
          <w:sz w:val="24"/>
        </w:rPr>
        <w:t>5</w:t>
      </w:r>
      <w:r>
        <w:rPr>
          <w:rFonts w:hint="eastAsia" w:ascii="宋体" w:hAnsi="宋体" w:eastAsia="宋体" w:cs="宋体"/>
          <w:sz w:val="24"/>
        </w:rPr>
        <w:t>.地区编码表</w:t>
      </w:r>
    </w:p>
    <w:p w14:paraId="7FF2BD61">
      <w:pPr>
        <w:snapToGrid w:val="0"/>
        <w:spacing w:line="360" w:lineRule="auto"/>
        <w:ind w:firstLine="1200" w:firstLineChars="500"/>
        <w:rPr>
          <w:rFonts w:ascii="宋体" w:hAnsi="宋体" w:eastAsia="宋体" w:cs="宋体"/>
          <w:sz w:val="24"/>
        </w:rPr>
      </w:pPr>
      <w:r>
        <w:rPr>
          <w:rFonts w:ascii="宋体" w:hAnsi="宋体" w:eastAsia="宋体" w:cs="宋体"/>
          <w:sz w:val="24"/>
        </w:rPr>
        <w:t>6</w:t>
      </w:r>
      <w:r>
        <w:rPr>
          <w:rFonts w:hint="eastAsia" w:ascii="宋体" w:hAnsi="宋体" w:eastAsia="宋体" w:cs="宋体"/>
          <w:sz w:val="24"/>
        </w:rPr>
        <w:t>.系统常见问题汇总</w:t>
      </w:r>
    </w:p>
    <w:p w14:paraId="758B0345">
      <w:pPr>
        <w:snapToGrid w:val="0"/>
        <w:spacing w:line="360" w:lineRule="auto"/>
        <w:rPr>
          <w:rFonts w:ascii="宋体" w:hAnsi="宋体" w:eastAsia="宋体" w:cs="宋体"/>
          <w:sz w:val="24"/>
          <w:szCs w:val="32"/>
        </w:rPr>
      </w:pPr>
    </w:p>
    <w:p w14:paraId="0F8C1C68">
      <w:pPr>
        <w:snapToGrid w:val="0"/>
        <w:spacing w:line="360" w:lineRule="auto"/>
        <w:jc w:val="right"/>
        <w:rPr>
          <w:rFonts w:ascii="宋体" w:hAnsi="宋体" w:eastAsia="宋体" w:cs="宋体"/>
          <w:sz w:val="24"/>
          <w:szCs w:val="32"/>
        </w:rPr>
      </w:pPr>
      <w:r>
        <w:rPr>
          <w:rFonts w:hint="eastAsia" w:ascii="宋体" w:hAnsi="宋体" w:eastAsia="宋体" w:cs="宋体"/>
          <w:sz w:val="24"/>
          <w:szCs w:val="32"/>
        </w:rPr>
        <w:t>教务处/教师教学发展中心</w:t>
      </w:r>
    </w:p>
    <w:p w14:paraId="234C6AAE">
      <w:pPr>
        <w:snapToGrid w:val="0"/>
        <w:spacing w:line="360" w:lineRule="auto"/>
        <w:jc w:val="center"/>
        <w:rPr>
          <w:rFonts w:ascii="宋体" w:hAnsi="宋体" w:eastAsia="宋体" w:cs="宋体"/>
          <w:sz w:val="24"/>
          <w:szCs w:val="32"/>
        </w:rPr>
      </w:pPr>
      <w:r>
        <w:rPr>
          <w:rFonts w:hint="eastAsia" w:ascii="宋体" w:hAnsi="宋体" w:eastAsia="宋体" w:cs="宋体"/>
          <w:sz w:val="24"/>
          <w:szCs w:val="32"/>
        </w:rPr>
        <w:t xml:space="preserve">                               </w:t>
      </w:r>
      <w:r>
        <w:rPr>
          <w:rFonts w:ascii="宋体" w:hAnsi="宋体" w:eastAsia="宋体" w:cs="宋体"/>
          <w:sz w:val="24"/>
          <w:szCs w:val="32"/>
        </w:rPr>
        <w:t xml:space="preserve">        </w:t>
      </w:r>
      <w:r>
        <w:rPr>
          <w:rFonts w:hint="eastAsia" w:ascii="宋体" w:hAnsi="宋体" w:eastAsia="宋体" w:cs="宋体"/>
          <w:sz w:val="24"/>
          <w:szCs w:val="32"/>
          <w:lang w:val="en-US" w:eastAsia="zh-CN"/>
        </w:rPr>
        <w:t xml:space="preserve"> </w:t>
      </w:r>
      <w:r>
        <w:rPr>
          <w:rFonts w:ascii="宋体" w:hAnsi="宋体" w:eastAsia="宋体" w:cs="宋体"/>
          <w:sz w:val="24"/>
          <w:szCs w:val="32"/>
        </w:rPr>
        <w:t xml:space="preserve">  </w:t>
      </w:r>
      <w:r>
        <w:rPr>
          <w:rFonts w:hint="eastAsia" w:ascii="宋体" w:hAnsi="宋体" w:eastAsia="宋体" w:cs="宋体"/>
          <w:sz w:val="24"/>
          <w:szCs w:val="32"/>
        </w:rPr>
        <w:t xml:space="preserve">  2026年4月</w:t>
      </w:r>
      <w:r>
        <w:rPr>
          <w:rFonts w:ascii="宋体" w:hAnsi="宋体" w:eastAsia="宋体" w:cs="宋体"/>
          <w:sz w:val="24"/>
          <w:szCs w:val="32"/>
        </w:rPr>
        <w:t>8</w:t>
      </w:r>
      <w:r>
        <w:rPr>
          <w:rFonts w:hint="eastAsia" w:ascii="宋体" w:hAnsi="宋体" w:eastAsia="宋体" w:cs="宋体"/>
          <w:sz w:val="24"/>
          <w:szCs w:val="32"/>
        </w:rPr>
        <w:t>日</w:t>
      </w:r>
    </w:p>
    <w:sectPr>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yYWQ0OTJhZWM4NjUwYzE0ZmRiMjVmZGMxMTZhYTMifQ=="/>
  </w:docVars>
  <w:rsids>
    <w:rsidRoot w:val="2060746E"/>
    <w:rsid w:val="00036D5E"/>
    <w:rsid w:val="0004132E"/>
    <w:rsid w:val="00042F77"/>
    <w:rsid w:val="00047783"/>
    <w:rsid w:val="000609BA"/>
    <w:rsid w:val="00060C2F"/>
    <w:rsid w:val="00062D7C"/>
    <w:rsid w:val="00070165"/>
    <w:rsid w:val="00070784"/>
    <w:rsid w:val="000815D5"/>
    <w:rsid w:val="0008703F"/>
    <w:rsid w:val="000913BC"/>
    <w:rsid w:val="000A4708"/>
    <w:rsid w:val="000D1F87"/>
    <w:rsid w:val="000E00A3"/>
    <w:rsid w:val="00110908"/>
    <w:rsid w:val="001246F4"/>
    <w:rsid w:val="001262CB"/>
    <w:rsid w:val="0015003E"/>
    <w:rsid w:val="0019303B"/>
    <w:rsid w:val="001B05F4"/>
    <w:rsid w:val="001D1324"/>
    <w:rsid w:val="001D4A5D"/>
    <w:rsid w:val="001D4DDF"/>
    <w:rsid w:val="00216B09"/>
    <w:rsid w:val="00235A31"/>
    <w:rsid w:val="00240B5A"/>
    <w:rsid w:val="002645DA"/>
    <w:rsid w:val="002800BE"/>
    <w:rsid w:val="002817D1"/>
    <w:rsid w:val="002966D0"/>
    <w:rsid w:val="002A4680"/>
    <w:rsid w:val="002D22A8"/>
    <w:rsid w:val="002D4872"/>
    <w:rsid w:val="002D4FF3"/>
    <w:rsid w:val="0030071E"/>
    <w:rsid w:val="00305BB3"/>
    <w:rsid w:val="0031020F"/>
    <w:rsid w:val="00310358"/>
    <w:rsid w:val="00310B93"/>
    <w:rsid w:val="00316F14"/>
    <w:rsid w:val="00323D88"/>
    <w:rsid w:val="00342421"/>
    <w:rsid w:val="00357E8C"/>
    <w:rsid w:val="00374847"/>
    <w:rsid w:val="003824B3"/>
    <w:rsid w:val="003A6161"/>
    <w:rsid w:val="003B0823"/>
    <w:rsid w:val="003D12AB"/>
    <w:rsid w:val="003E1730"/>
    <w:rsid w:val="003E5CEA"/>
    <w:rsid w:val="003F0A57"/>
    <w:rsid w:val="00410EF9"/>
    <w:rsid w:val="004219A3"/>
    <w:rsid w:val="00440C20"/>
    <w:rsid w:val="00467B6B"/>
    <w:rsid w:val="00467BA9"/>
    <w:rsid w:val="00471E64"/>
    <w:rsid w:val="00483B3A"/>
    <w:rsid w:val="0049567D"/>
    <w:rsid w:val="004B23F1"/>
    <w:rsid w:val="005312B3"/>
    <w:rsid w:val="00536B15"/>
    <w:rsid w:val="0054685E"/>
    <w:rsid w:val="005519FC"/>
    <w:rsid w:val="00560A8D"/>
    <w:rsid w:val="00582E66"/>
    <w:rsid w:val="0058325F"/>
    <w:rsid w:val="00584607"/>
    <w:rsid w:val="00591CB0"/>
    <w:rsid w:val="005B1580"/>
    <w:rsid w:val="005F0125"/>
    <w:rsid w:val="005F54A7"/>
    <w:rsid w:val="00613830"/>
    <w:rsid w:val="00613E68"/>
    <w:rsid w:val="00614DC1"/>
    <w:rsid w:val="0061593A"/>
    <w:rsid w:val="00674E1C"/>
    <w:rsid w:val="006A13DE"/>
    <w:rsid w:val="006B22DD"/>
    <w:rsid w:val="006B5F06"/>
    <w:rsid w:val="006C60D4"/>
    <w:rsid w:val="006D1ACF"/>
    <w:rsid w:val="006D348E"/>
    <w:rsid w:val="007051FB"/>
    <w:rsid w:val="00707355"/>
    <w:rsid w:val="00725D46"/>
    <w:rsid w:val="007377F1"/>
    <w:rsid w:val="00750D9C"/>
    <w:rsid w:val="00766C82"/>
    <w:rsid w:val="00776803"/>
    <w:rsid w:val="0077684F"/>
    <w:rsid w:val="0079313E"/>
    <w:rsid w:val="007B16DF"/>
    <w:rsid w:val="007C18F5"/>
    <w:rsid w:val="007C7F1C"/>
    <w:rsid w:val="007D2180"/>
    <w:rsid w:val="007D35B3"/>
    <w:rsid w:val="00836F92"/>
    <w:rsid w:val="00846207"/>
    <w:rsid w:val="0085456C"/>
    <w:rsid w:val="0086760A"/>
    <w:rsid w:val="008A2079"/>
    <w:rsid w:val="008C44A9"/>
    <w:rsid w:val="008D3268"/>
    <w:rsid w:val="008D4659"/>
    <w:rsid w:val="008E4FFE"/>
    <w:rsid w:val="00907FFC"/>
    <w:rsid w:val="00910040"/>
    <w:rsid w:val="0091090D"/>
    <w:rsid w:val="009118BC"/>
    <w:rsid w:val="009672A6"/>
    <w:rsid w:val="00972F52"/>
    <w:rsid w:val="00997679"/>
    <w:rsid w:val="009A002B"/>
    <w:rsid w:val="009B5BB1"/>
    <w:rsid w:val="00A060F6"/>
    <w:rsid w:val="00A116A7"/>
    <w:rsid w:val="00A20188"/>
    <w:rsid w:val="00A23CE7"/>
    <w:rsid w:val="00A54B2E"/>
    <w:rsid w:val="00A84953"/>
    <w:rsid w:val="00A864A4"/>
    <w:rsid w:val="00AA7235"/>
    <w:rsid w:val="00AC5BC3"/>
    <w:rsid w:val="00AD5D04"/>
    <w:rsid w:val="00AE46E1"/>
    <w:rsid w:val="00AF75B6"/>
    <w:rsid w:val="00B03CD6"/>
    <w:rsid w:val="00B0782B"/>
    <w:rsid w:val="00B160A5"/>
    <w:rsid w:val="00B16F31"/>
    <w:rsid w:val="00B353AB"/>
    <w:rsid w:val="00B40524"/>
    <w:rsid w:val="00B42CD9"/>
    <w:rsid w:val="00B46608"/>
    <w:rsid w:val="00B61707"/>
    <w:rsid w:val="00B66F5B"/>
    <w:rsid w:val="00B71D4C"/>
    <w:rsid w:val="00B77D6D"/>
    <w:rsid w:val="00B955C7"/>
    <w:rsid w:val="00BA43D8"/>
    <w:rsid w:val="00BC07F3"/>
    <w:rsid w:val="00BC3043"/>
    <w:rsid w:val="00BD17A6"/>
    <w:rsid w:val="00BF403A"/>
    <w:rsid w:val="00BF439B"/>
    <w:rsid w:val="00C15DFF"/>
    <w:rsid w:val="00C25486"/>
    <w:rsid w:val="00C4376A"/>
    <w:rsid w:val="00C5130C"/>
    <w:rsid w:val="00C52094"/>
    <w:rsid w:val="00C61247"/>
    <w:rsid w:val="00C703FE"/>
    <w:rsid w:val="00C73B9B"/>
    <w:rsid w:val="00CA0CB0"/>
    <w:rsid w:val="00CB3FC2"/>
    <w:rsid w:val="00CC0247"/>
    <w:rsid w:val="00CE7588"/>
    <w:rsid w:val="00CF3E5E"/>
    <w:rsid w:val="00D0079B"/>
    <w:rsid w:val="00D15042"/>
    <w:rsid w:val="00D17E73"/>
    <w:rsid w:val="00D27F69"/>
    <w:rsid w:val="00D6039D"/>
    <w:rsid w:val="00D64A27"/>
    <w:rsid w:val="00D80993"/>
    <w:rsid w:val="00D92D52"/>
    <w:rsid w:val="00DA590A"/>
    <w:rsid w:val="00DD4FAA"/>
    <w:rsid w:val="00DE329D"/>
    <w:rsid w:val="00DF6DBD"/>
    <w:rsid w:val="00E14F22"/>
    <w:rsid w:val="00E17A69"/>
    <w:rsid w:val="00E20034"/>
    <w:rsid w:val="00E27562"/>
    <w:rsid w:val="00E42DF4"/>
    <w:rsid w:val="00E476D4"/>
    <w:rsid w:val="00E521C2"/>
    <w:rsid w:val="00E63B31"/>
    <w:rsid w:val="00E95C55"/>
    <w:rsid w:val="00EA2F63"/>
    <w:rsid w:val="00EC69C8"/>
    <w:rsid w:val="00ED506E"/>
    <w:rsid w:val="00EE4432"/>
    <w:rsid w:val="00F1012A"/>
    <w:rsid w:val="00F274BC"/>
    <w:rsid w:val="00F3624A"/>
    <w:rsid w:val="00F40962"/>
    <w:rsid w:val="00F505BE"/>
    <w:rsid w:val="00F51FC1"/>
    <w:rsid w:val="00F54F4A"/>
    <w:rsid w:val="00F5546D"/>
    <w:rsid w:val="00F56857"/>
    <w:rsid w:val="00F834B8"/>
    <w:rsid w:val="00F903EF"/>
    <w:rsid w:val="00F96164"/>
    <w:rsid w:val="00FB185E"/>
    <w:rsid w:val="00FB39CD"/>
    <w:rsid w:val="00FD1574"/>
    <w:rsid w:val="00FD3BEB"/>
    <w:rsid w:val="05D72BD0"/>
    <w:rsid w:val="065344DE"/>
    <w:rsid w:val="07103B60"/>
    <w:rsid w:val="07574788"/>
    <w:rsid w:val="075A7AEE"/>
    <w:rsid w:val="08626C5A"/>
    <w:rsid w:val="0A650C83"/>
    <w:rsid w:val="0AA91C9B"/>
    <w:rsid w:val="0B096E75"/>
    <w:rsid w:val="0C9B35AE"/>
    <w:rsid w:val="0DCB52A1"/>
    <w:rsid w:val="0F9869C2"/>
    <w:rsid w:val="11C12C43"/>
    <w:rsid w:val="12467C52"/>
    <w:rsid w:val="14CA2170"/>
    <w:rsid w:val="167A7865"/>
    <w:rsid w:val="19304643"/>
    <w:rsid w:val="19AC242B"/>
    <w:rsid w:val="19CF2D83"/>
    <w:rsid w:val="1A0538E9"/>
    <w:rsid w:val="1AC11C98"/>
    <w:rsid w:val="1B013529"/>
    <w:rsid w:val="1ED65854"/>
    <w:rsid w:val="1EF503D0"/>
    <w:rsid w:val="1FDD1D1C"/>
    <w:rsid w:val="2060746E"/>
    <w:rsid w:val="20C52024"/>
    <w:rsid w:val="221A29A0"/>
    <w:rsid w:val="22302FEF"/>
    <w:rsid w:val="22414B5A"/>
    <w:rsid w:val="23350CD0"/>
    <w:rsid w:val="248D6E9E"/>
    <w:rsid w:val="249E7AD3"/>
    <w:rsid w:val="26C64400"/>
    <w:rsid w:val="282C2BCA"/>
    <w:rsid w:val="284B5E41"/>
    <w:rsid w:val="29FC0E24"/>
    <w:rsid w:val="2B6025E5"/>
    <w:rsid w:val="2B6A72EF"/>
    <w:rsid w:val="2BA702BD"/>
    <w:rsid w:val="2BCE3D79"/>
    <w:rsid w:val="2CA34620"/>
    <w:rsid w:val="2D614C17"/>
    <w:rsid w:val="2F081A5A"/>
    <w:rsid w:val="2FFA3A98"/>
    <w:rsid w:val="302C3D3D"/>
    <w:rsid w:val="32AA7A92"/>
    <w:rsid w:val="35F10327"/>
    <w:rsid w:val="385612F5"/>
    <w:rsid w:val="38B844F1"/>
    <w:rsid w:val="3A5808CC"/>
    <w:rsid w:val="3B5B3817"/>
    <w:rsid w:val="3B8A37F6"/>
    <w:rsid w:val="3BA01563"/>
    <w:rsid w:val="3BF977CA"/>
    <w:rsid w:val="3E4660FB"/>
    <w:rsid w:val="443A7B23"/>
    <w:rsid w:val="44BC2C73"/>
    <w:rsid w:val="44CA44F0"/>
    <w:rsid w:val="4A05330E"/>
    <w:rsid w:val="4A164C8F"/>
    <w:rsid w:val="4FEC400E"/>
    <w:rsid w:val="50DA3711"/>
    <w:rsid w:val="519E193C"/>
    <w:rsid w:val="51BE046A"/>
    <w:rsid w:val="5288688A"/>
    <w:rsid w:val="528C057B"/>
    <w:rsid w:val="53753783"/>
    <w:rsid w:val="55466588"/>
    <w:rsid w:val="567C1DEC"/>
    <w:rsid w:val="589809DC"/>
    <w:rsid w:val="5A772767"/>
    <w:rsid w:val="5ADE5659"/>
    <w:rsid w:val="5B8A73CA"/>
    <w:rsid w:val="5D31568C"/>
    <w:rsid w:val="5EC944B2"/>
    <w:rsid w:val="5F7679C4"/>
    <w:rsid w:val="61C91E15"/>
    <w:rsid w:val="63127874"/>
    <w:rsid w:val="64B74177"/>
    <w:rsid w:val="651E4E66"/>
    <w:rsid w:val="65BD3105"/>
    <w:rsid w:val="66D7452B"/>
    <w:rsid w:val="69E02EFA"/>
    <w:rsid w:val="6ACF4CDB"/>
    <w:rsid w:val="6AF74155"/>
    <w:rsid w:val="6D922229"/>
    <w:rsid w:val="72961680"/>
    <w:rsid w:val="72E629AE"/>
    <w:rsid w:val="733E4967"/>
    <w:rsid w:val="73F367F0"/>
    <w:rsid w:val="740C4C7A"/>
    <w:rsid w:val="752D7368"/>
    <w:rsid w:val="77686B2F"/>
    <w:rsid w:val="77D93560"/>
    <w:rsid w:val="79427F13"/>
    <w:rsid w:val="7AA271CD"/>
    <w:rsid w:val="7B877772"/>
    <w:rsid w:val="7D48013E"/>
    <w:rsid w:val="7EF16182"/>
    <w:rsid w:val="7F751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character" w:styleId="8">
    <w:name w:val="Strong"/>
    <w:basedOn w:val="7"/>
    <w:qFormat/>
    <w:uiPriority w:val="0"/>
    <w:rPr>
      <w:b/>
    </w:rPr>
  </w:style>
  <w:style w:type="character" w:styleId="9">
    <w:name w:val="Hyperlink"/>
    <w:basedOn w:val="7"/>
    <w:qFormat/>
    <w:uiPriority w:val="0"/>
    <w:rPr>
      <w:color w:val="0000FF"/>
      <w:u w:val="single"/>
    </w:rPr>
  </w:style>
  <w:style w:type="character" w:customStyle="1" w:styleId="10">
    <w:name w:val="页眉 字符"/>
    <w:basedOn w:val="7"/>
    <w:link w:val="4"/>
    <w:qFormat/>
    <w:uiPriority w:val="0"/>
    <w:rPr>
      <w:rFonts w:asciiTheme="minorHAnsi" w:hAnsiTheme="minorHAnsi" w:eastAsiaTheme="minorEastAsia" w:cstheme="minorBidi"/>
      <w:kern w:val="2"/>
      <w:sz w:val="18"/>
      <w:szCs w:val="18"/>
    </w:rPr>
  </w:style>
  <w:style w:type="character" w:customStyle="1" w:styleId="11">
    <w:name w:val="页脚 字符"/>
    <w:basedOn w:val="7"/>
    <w:link w:val="3"/>
    <w:qFormat/>
    <w:uiPriority w:val="0"/>
    <w:rPr>
      <w:rFonts w:asciiTheme="minorHAnsi" w:hAnsiTheme="minorHAnsi" w:eastAsiaTheme="minorEastAsia" w:cstheme="minorBidi"/>
      <w:kern w:val="2"/>
      <w:sz w:val="18"/>
      <w:szCs w:val="18"/>
    </w:rPr>
  </w:style>
  <w:style w:type="character" w:customStyle="1" w:styleId="12">
    <w:name w:val="未处理的提及1"/>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1142</Words>
  <Characters>1252</Characters>
  <Lines>10</Lines>
  <Paragraphs>2</Paragraphs>
  <TotalTime>3</TotalTime>
  <ScaleCrop>false</ScaleCrop>
  <LinksUpToDate>false</LinksUpToDate>
  <CharactersWithSpaces>1295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2023-02-18T02:28:00Z</dcterms:created>
  <dc:creator>Skye</dc:creator>
  <cp:lastModifiedBy>教务处</cp:lastModifiedBy>
  <dcterms:modified xsi:type="dcterms:W3CDTF">2026-04-08T09:00:10Z</dcterms:modified>
  <cp:revision>351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1C201AECF5394D66915FB827D9FAF33C_13</vt:lpwstr>
  </property>
  <property fmtid="{D5CDD505-2E9C-101B-9397-08002B2CF9AE}" pid="4" name="KSOTemplateDocerSaveRecord">
    <vt:lpwstr>eyJoZGlkIjoiYTM5YjEyZGFmZTQxYmMyZGIwNDdlYzc3ZTFkNTRiMmQiLCJ1c2VySWQiOiI0NTM2MTQzNjcifQ==</vt:lpwstr>
  </property>
</Properties>
</file>