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77C665F0">
      <w:pPr>
        <w:jc w:val="center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教务〔2026〕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1C97CEEF">
      <w:pPr>
        <w:spacing w:line="300" w:lineRule="auto"/>
        <w:jc w:val="both"/>
        <w:rPr>
          <w:rFonts w:ascii="Calibri" w:hAnsi="Calibri" w:eastAsia="宋体" w:cs="宋体"/>
          <w:sz w:val="24"/>
          <w:szCs w:val="24"/>
        </w:rPr>
      </w:pPr>
    </w:p>
    <w:p w14:paraId="65D95B2A">
      <w:pPr>
        <w:pStyle w:val="4"/>
        <w:widowControl/>
        <w:shd w:val="clear" w:color="auto" w:fill="FFFFFF"/>
        <w:autoSpaceDE/>
        <w:autoSpaceDN/>
        <w:spacing w:before="0" w:beforeAutospacing="0" w:after="0" w:afterAutospacing="0" w:line="460" w:lineRule="exact"/>
        <w:jc w:val="center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shd w:val="clear" w:color="auto" w:fill="FFFFFF"/>
          <w:lang w:eastAsia="zh"/>
        </w:rPr>
        <w:t>关于举办广西师范大学2026年大学生环境创新设计大赛的通知</w:t>
      </w:r>
    </w:p>
    <w:p w14:paraId="020876B6">
      <w:pPr>
        <w:autoSpaceDE/>
        <w:autoSpaceDN/>
        <w:spacing w:line="560" w:lineRule="exact"/>
        <w:rPr>
          <w:rFonts w:hint="eastAsia" w:ascii="微软雅黑" w:hAnsi="微软雅黑" w:eastAsia="微软雅黑" w:cs="微软雅黑"/>
          <w:b/>
          <w:bCs/>
          <w:color w:val="000000"/>
          <w:kern w:val="2"/>
          <w:sz w:val="32"/>
          <w:szCs w:val="32"/>
        </w:rPr>
      </w:pPr>
    </w:p>
    <w:p w14:paraId="4DDB04C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各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学院（部）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：</w:t>
      </w:r>
    </w:p>
    <w:p w14:paraId="7CBEC5F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为深入贯彻习近平生态文明思想，积极响应国家“双碳”战略及产教融合战略布局，推动环境类专业教育与环保产业深度协同，现决定举办广西师范大学2026年大学生环境创新设计大赛校级选拔赛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，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现将有关事项通知如下：</w:t>
      </w:r>
    </w:p>
    <w:p w14:paraId="2594F83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一、组织机构</w:t>
      </w:r>
    </w:p>
    <w:p w14:paraId="6BAC370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主办单位：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广西师范大学教务处</w:t>
      </w:r>
    </w:p>
    <w:p w14:paraId="178961A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承办单位：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广西师范大学环境与资源学院</w:t>
      </w:r>
    </w:p>
    <w:p w14:paraId="04CFE52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二、比赛主题</w:t>
      </w:r>
    </w:p>
    <w:p w14:paraId="7830673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蓝绿交织、未来城象</w:t>
      </w:r>
    </w:p>
    <w:p w14:paraId="5CF3CDB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三、参赛对象</w:t>
      </w:r>
    </w:p>
    <w:p w14:paraId="1F5775E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全日制在校本科学生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以个人或团队名义参赛（团队人数不超过5人）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；每个参赛项目指导老师不超过2名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。</w:t>
      </w:r>
    </w:p>
    <w:p w14:paraId="0E27432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每个参赛者至多参加2个项目，且每名学生只能作为1个项目的负责人。</w:t>
      </w:r>
    </w:p>
    <w:p w14:paraId="0AA79DA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四、参赛</w:t>
      </w: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内容</w:t>
      </w: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及要求</w:t>
      </w:r>
    </w:p>
    <w:p w14:paraId="458C592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（一）比赛内容</w:t>
      </w:r>
    </w:p>
    <w:p w14:paraId="695AE68A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共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设</w:t>
      </w: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有如下四个方向：</w:t>
      </w:r>
    </w:p>
    <w:p w14:paraId="289EC24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方向一：城市基础设施资源化与艺术化提升设计</w:t>
      </w:r>
    </w:p>
    <w:p w14:paraId="27E5BA1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设计背景：城市集中式污染治理设施（污水厂、垃圾转运/处理站、大气治理设施等）是城市运行的“生命线”，但往往存在“邻避效应”、景观单调等问题。通过资源化与艺术化改造，可将其从“城市灰色基础设施”转变为“绿色公共空间”。</w:t>
      </w:r>
    </w:p>
    <w:p w14:paraId="71B74A6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设计任务：参赛者自选城市基础设施（污水厂、固废处理站等），设计融合资源回收利用（中水回用、能源回收、废料再生）与艺术化表达（景观融入、建筑美学、公众参与）的创新改造方案，提升设施的环境友好性与社区亲和力。</w:t>
      </w:r>
    </w:p>
    <w:p w14:paraId="47FAF2FF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方向二：城市海绵设施系统化设计</w:t>
      </w:r>
    </w:p>
    <w:p w14:paraId="56BDFEA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1.设计背景：海绵城市建设是缓解城市内涝、涵养水资源、改善微气候的重要途径。屋顶绿化、树池、植草沟、雨水花园、生态湿地等海绵设施若缺乏系统整合，难以发挥最大效能。</w:t>
      </w:r>
    </w:p>
    <w:p w14:paraId="7A3F478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2.设计任务：参赛者自选城市片区，设计集多种海绵设施于一体的系统化方案。要求设施之间功能协同，实现雨水径流控制、水质净化、景观提升与碳汇增强的多重目标。</w:t>
      </w:r>
    </w:p>
    <w:p w14:paraId="2E77D88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方向三：城市“灰色空间”活化利用设计</w:t>
      </w:r>
    </w:p>
    <w:p w14:paraId="593C94A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1.设计背景：城市高架桥下、废弃地、边角地等“灰色空间”长期闲置，成为城市景观的“负空间”。通过创新设计，可将其转变为生态休闲、社区交往、低碳实践的新型公共空间。</w:t>
      </w:r>
    </w:p>
    <w:p w14:paraId="5823423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2.设计任务：参赛者自选典型灰色空间（高架桥下、废弃地、边角地等），设计集生态功能（雨水管理、植被碳汇）、社会功能（休憩、运动、文化展示）、低碳功能（光伏、雨水利用）于一体的活化利用方案。</w:t>
      </w:r>
    </w:p>
    <w:p w14:paraId="6CE0E5C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方向四：城市生物多样性保护与生态网络设计</w:t>
      </w:r>
    </w:p>
    <w:p w14:paraId="566BB21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1.设计背景：城市化进程导致生境破碎化、生物多样性下降。构建贯通城市空间的生态网络，保护本土物种栖息地，是“蓝绿交织”愿景的核心内涵。</w:t>
      </w:r>
    </w:p>
    <w:p w14:paraId="0CED218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设计任务：参赛者自选城市区域，设计贯通山水林田湖草的生态网络系统。要求识别关键生态斑块与廊道，提出生物多样性保护措施（本杰士堆、昆虫旅馆、鸟巢、乡土植物配置等），增强城市生态系统的完整性与韧性。</w:t>
      </w:r>
    </w:p>
    <w:p w14:paraId="0899C84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（二）作品要求</w:t>
      </w:r>
    </w:p>
    <w:p w14:paraId="7A0ECF6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1.作品构成：完整的设计说明文档，配套计算机辅助设计图纸作品（如CAD图形等）。</w:t>
      </w:r>
    </w:p>
    <w:p w14:paraId="0417772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2.图纸规范：图纸数量不超过8张，需清晰表达技术要点。</w:t>
      </w:r>
    </w:p>
    <w:p w14:paraId="6530E52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3.设计说明内容要求：设计说明包括但不限于：技术摘要、技术领域、技术背景、核心技术、产品工作原理、操作使用说明等。</w:t>
      </w:r>
    </w:p>
    <w:p w14:paraId="797DB51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4.文件格式：所有材料需转换为PDF格式提交。</w:t>
      </w:r>
    </w:p>
    <w:p w14:paraId="3AD2411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五</w:t>
      </w: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、参赛项目须知</w:t>
      </w:r>
    </w:p>
    <w:p w14:paraId="4A8C4DB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（一）作品为作者原创，无版权争议。一旦发现参赛作品有抄袭或剽窃他人创作嫌疑，一律取消参赛资格，涉及作品著作权、名誉权、肖像权、归属权等争议的法律问题，由参赛者自行承担法律责任。</w:t>
      </w:r>
    </w:p>
    <w:p w14:paraId="42B3ADF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（二）参赛项目作品必须符合我国现行法律、法规要求，便于在网络平台推广和应用。</w:t>
      </w:r>
    </w:p>
    <w:p w14:paraId="256AF9B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（三）本次大赛最终解释权归广西大学生环境创新设计大赛组委会，获奖作品将主要用于大赛组织方的科普宣传及展示，参赛即视同认可；</w:t>
      </w:r>
    </w:p>
    <w:p w14:paraId="59E82F6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（四）作品的著作权归作者所有，作品的使用权由作者与主办单位共享，主办单位拥有非营利性的自主出版作品集、公开展映展示、宣传推介等作品使用权，并向相关单位推荐，通过非营利形式加以推广。</w:t>
      </w:r>
    </w:p>
    <w:p w14:paraId="1C395B5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六</w:t>
      </w: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、</w:t>
      </w: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日程安排</w:t>
      </w:r>
    </w:p>
    <w:p w14:paraId="6E60D25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请参赛者于4月18日21:00前加入QQ群（群号：1095618470）完成报名，并于5月8日前将附件1、附件2及参赛作品打包发送至hjcxsj2026@163.com。压缩包命名格式：“项目方向+负责人姓名+项目名称”。</w:t>
      </w:r>
    </w:p>
    <w:p w14:paraId="6709C5A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  <w:lang w:eastAsia="zh"/>
        </w:rPr>
        <w:t>七、奖励方案</w:t>
      </w:r>
    </w:p>
    <w:p w14:paraId="78130D1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  <w:lang w:eastAsia="zh"/>
        </w:rPr>
        <w:t>本次比赛一等奖、二等奖、三等奖及优秀奖若干。</w:t>
      </w:r>
    </w:p>
    <w:p w14:paraId="1EDB7E0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252525"/>
          <w:szCs w:val="24"/>
          <w:shd w:val="clear" w:color="auto" w:fill="FFFFFF"/>
        </w:rPr>
        <w:t>八、其他事宜</w:t>
      </w:r>
    </w:p>
    <w:p w14:paraId="48DE746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本次比赛不收取费用。其他未尽事宜，请及时加入QQ群（入群时请备注自己所在学院、专业、班级与姓名）并与负责人陈朝述老师联系。</w:t>
      </w:r>
    </w:p>
    <w:p w14:paraId="4403A76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</w:p>
    <w:p w14:paraId="4E7FA73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>附件：1.广西师范大学2026年大学生环境创新设计大赛报名表</w:t>
      </w:r>
    </w:p>
    <w:p w14:paraId="21991F2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252525"/>
          <w:szCs w:val="24"/>
          <w:shd w:val="clear" w:color="auto" w:fill="FFFFFF"/>
        </w:rPr>
        <w:t xml:space="preserve">      2.广西师范大学2026年大学生环境创新设计大赛报名汇总表</w:t>
      </w:r>
    </w:p>
    <w:p w14:paraId="55F34A4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2"/>
          <w:szCs w:val="24"/>
        </w:rPr>
      </w:pPr>
    </w:p>
    <w:p w14:paraId="0A4A483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2"/>
          <w:szCs w:val="24"/>
        </w:rPr>
      </w:pPr>
    </w:p>
    <w:p w14:paraId="625A6BC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0" w:firstLineChars="20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教务处/教师教学发展中心</w:t>
      </w:r>
    </w:p>
    <w:p w14:paraId="2D819A0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280" w:firstLineChars="22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环境与资源学院</w:t>
      </w:r>
    </w:p>
    <w:p w14:paraId="741D402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</w:t>
      </w:r>
      <w:r>
        <w:rPr>
          <w:rFonts w:hint="eastAsia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  2026年4月</w:t>
      </w:r>
      <w:r>
        <w:rPr>
          <w:rFonts w:hint="eastAsia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bookmarkEnd w:id="0"/>
    <w:sectPr>
      <w:pgSz w:w="11910" w:h="16840"/>
      <w:pgMar w:top="1440" w:right="1803" w:bottom="1440" w:left="1803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</w:compat>
  <w:rsids>
    <w:rsidRoot w:val="008719BE"/>
    <w:rsid w:val="00505C5F"/>
    <w:rsid w:val="00643155"/>
    <w:rsid w:val="008719BE"/>
    <w:rsid w:val="00EB2534"/>
    <w:rsid w:val="01C56903"/>
    <w:rsid w:val="0AF53D90"/>
    <w:rsid w:val="0FE96645"/>
    <w:rsid w:val="132540DE"/>
    <w:rsid w:val="13FB7F63"/>
    <w:rsid w:val="154F4A0A"/>
    <w:rsid w:val="16AD166D"/>
    <w:rsid w:val="218D71FA"/>
    <w:rsid w:val="23F64D5B"/>
    <w:rsid w:val="2471375D"/>
    <w:rsid w:val="268838D8"/>
    <w:rsid w:val="293928C2"/>
    <w:rsid w:val="2A27128E"/>
    <w:rsid w:val="2D3E1F7A"/>
    <w:rsid w:val="3217775C"/>
    <w:rsid w:val="34E141C1"/>
    <w:rsid w:val="363E91E5"/>
    <w:rsid w:val="3D432E91"/>
    <w:rsid w:val="3DAB1F0D"/>
    <w:rsid w:val="3F9A267E"/>
    <w:rsid w:val="3FE819FE"/>
    <w:rsid w:val="3FF3CDE6"/>
    <w:rsid w:val="46FD4EAD"/>
    <w:rsid w:val="48F50E49"/>
    <w:rsid w:val="4BCA19BA"/>
    <w:rsid w:val="4DDC4832"/>
    <w:rsid w:val="4F9ECAF1"/>
    <w:rsid w:val="514C7931"/>
    <w:rsid w:val="53701436"/>
    <w:rsid w:val="542B1BC3"/>
    <w:rsid w:val="5454111A"/>
    <w:rsid w:val="5B3161E7"/>
    <w:rsid w:val="5DC664B8"/>
    <w:rsid w:val="5F77E625"/>
    <w:rsid w:val="67CB3049"/>
    <w:rsid w:val="68384F14"/>
    <w:rsid w:val="6F79804D"/>
    <w:rsid w:val="77482736"/>
    <w:rsid w:val="77CF255F"/>
    <w:rsid w:val="77FD2404"/>
    <w:rsid w:val="7A2F65AA"/>
    <w:rsid w:val="7BA658DE"/>
    <w:rsid w:val="7CEB0141"/>
    <w:rsid w:val="7EEEAEDE"/>
    <w:rsid w:val="7F7762B1"/>
    <w:rsid w:val="7F7973D7"/>
    <w:rsid w:val="7FEA97D1"/>
    <w:rsid w:val="7FF559CC"/>
    <w:rsid w:val="879712FF"/>
    <w:rsid w:val="8FF3A735"/>
    <w:rsid w:val="95EB388D"/>
    <w:rsid w:val="9FF57EAD"/>
    <w:rsid w:val="AACF0511"/>
    <w:rsid w:val="AFBE9223"/>
    <w:rsid w:val="AFDF672C"/>
    <w:rsid w:val="C5BE663C"/>
    <w:rsid w:val="D4DF4BF5"/>
    <w:rsid w:val="DBFA3BD3"/>
    <w:rsid w:val="E4D68FA7"/>
    <w:rsid w:val="E7F61C55"/>
    <w:rsid w:val="EF9A1886"/>
    <w:rsid w:val="EFFB71BC"/>
    <w:rsid w:val="EFFD41A6"/>
    <w:rsid w:val="F17F421D"/>
    <w:rsid w:val="F5BD5B81"/>
    <w:rsid w:val="FBECDCC7"/>
    <w:rsid w:val="FEC7ACB6"/>
    <w:rsid w:val="FF3B528C"/>
    <w:rsid w:val="FF978452"/>
    <w:rsid w:val="FFE3C045"/>
    <w:rsid w:val="FFF7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ind w:left="100"/>
      <w:outlineLvl w:val="0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character" w:styleId="7">
    <w:name w:val="Strong"/>
    <w:basedOn w:val="6"/>
    <w:qFormat/>
    <w:uiPriority w:val="0"/>
    <w:rPr>
      <w:b/>
    </w:rPr>
  </w:style>
  <w:style w:type="table" w:customStyle="1" w:styleId="8">
    <w:name w:val="Table Normal"/>
    <w:basedOn w:val="5"/>
    <w:semiHidden/>
    <w:unhideWhenUsed/>
    <w:qFormat/>
    <w:uiPriority w:val="2"/>
    <w:tblPr>
      <w:tblCellMar>
        <w:left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00" w:right="383" w:firstLine="640"/>
      <w:jc w:val="both"/>
    </w:pPr>
  </w:style>
  <w:style w:type="paragraph" w:customStyle="1" w:styleId="10">
    <w:name w:val="Table Paragraph"/>
    <w:basedOn w:val="1"/>
    <w:qFormat/>
    <w:uiPriority w:val="1"/>
  </w:style>
  <w:style w:type="paragraph" w:customStyle="1" w:styleId="11">
    <w:name w:val="Table Text"/>
    <w:basedOn w:val="1"/>
    <w:hidden/>
    <w:qFormat/>
    <w:uiPriority w:val="0"/>
    <w:pPr>
      <w:kinsoku w:val="0"/>
      <w:adjustRightInd w:val="0"/>
      <w:snapToGrid w:val="0"/>
      <w:textAlignment w:val="baseline"/>
    </w:pPr>
    <w:rPr>
      <w:rFonts w:hint="eastAsia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1769</Words>
  <Characters>1841</Characters>
  <Lines>13</Lines>
  <Paragraphs>3</Paragraphs>
  <TotalTime>47</TotalTime>
  <ScaleCrop>false</ScaleCrop>
  <LinksUpToDate>false</LinksUpToDate>
  <CharactersWithSpaces>1885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2026-04-01T15:10:00Z</dcterms:created>
  <dc:creator>hp</dc:creator>
  <cp:lastModifiedBy>教务处</cp:lastModifiedBy>
  <dcterms:modified xsi:type="dcterms:W3CDTF">2026-04-08T07:51:35Z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2026-03-31T00:00:00Z</vt:filetime>
  </property>
  <property fmtid="{D5CDD505-2E9C-101B-9397-08002B2CF9AE}" pid="5" name="SourceModified">
    <vt:lpwstr>D:20250403095201+08'00'</vt:lpwstr>
  </property>
  <property fmtid="{D5CDD505-2E9C-101B-9397-08002B2CF9AE}" pid="6" name="KSOProductBuildVer">
    <vt:lpwstr>2052-12.1.0.25225</vt:lpwstr>
  </property>
  <property fmtid="{D5CDD505-2E9C-101B-9397-08002B2CF9AE}" pid="7" name="ICV">
    <vt:lpwstr>47B11F55D470403EBB3021F0F8DA2741_13</vt:lpwstr>
  </property>
  <property fmtid="{D5CDD505-2E9C-101B-9397-08002B2CF9AE}" pid="8" name="KSOTemplateDocerSaveRecord">
    <vt:lpwstr>eyJoZGlkIjoiYTM5YjEyZGFmZTQxYmMyZGIwNDdlYzc3ZTFkNTRiMmQiLCJ1c2VySWQiOiI0NTM2MTQzNjcifQ==</vt:lpwstr>
  </property>
</Properties>
</file>