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EDCBD5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3FB08A1F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3F908FD6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4FF20F29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607DDDFE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bookmarkStart w:id="0" w:name="_GoBack"/>
      <w:bookmarkEnd w:id="0"/>
    </w:p>
    <w:p w14:paraId="7AEB4EC7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24E5E70E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41035296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4641430C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教务〔202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〕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76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号</w:t>
      </w:r>
    </w:p>
    <w:p w14:paraId="6162EFA2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</w:p>
    <w:p w14:paraId="1CA8D422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关于推进2025年秋季学期基础学科拔尖学生培养基地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和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独秀班建设重点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工作的通知</w:t>
      </w:r>
    </w:p>
    <w:p w14:paraId="60FBBE60">
      <w:pPr>
        <w:adjustRightInd w:val="0"/>
        <w:snapToGrid w:val="0"/>
        <w:spacing w:line="240" w:lineRule="auto"/>
        <w:ind w:firstLine="420"/>
        <w:rPr>
          <w:rFonts w:ascii="Times New Roman" w:hAnsi="Times New Roman" w:eastAsia="宋体" w:cs="Times New Roman"/>
        </w:rPr>
      </w:pPr>
    </w:p>
    <w:p w14:paraId="1645DC3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ind w:firstLine="0" w:firstLineChars="0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各相关学院（部）、各单位：</w:t>
      </w:r>
    </w:p>
    <w:p w14:paraId="24DBBDB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落实《关于印发〈广西师范大学自治区级基础学科拔尖学生培养基地建设实施方案〉的通知》（师政教学〔2025〕185号）与《关于实施全日制普通本科独秀学生培养计划3.0建设项目的通知》（师政教学〔2025〕198号）要求，聚焦“导师制、小班化、个性化”核心培养目标，明确2025年秋季学期重点建设任务，确保我校拔尖创新人才培养项目有序启动、扎实推进，现将相关工作要求通知如下：</w:t>
      </w:r>
    </w:p>
    <w:p w14:paraId="4687639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ind w:firstLine="482"/>
        <w:textAlignment w:val="baseline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一、重点建设任务及实施要求</w:t>
      </w:r>
    </w:p>
    <w:p w14:paraId="2867A82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（一）完成遴选组班与备案工作</w:t>
      </w:r>
    </w:p>
    <w:p w14:paraId="5202E9A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制定遴选方案。各拔尖学生培养基地（7个）、独秀班（7个）建设单位须结合专业特色与培养定位，科学制定遴选方案，明确遴选对象（如新生单独招生、在校生二次遴选等）、报名条件、选拔流程（含材料审核、笔试、面试等环节）、评价标准，遴选专家任职提交等。</w:t>
      </w:r>
    </w:p>
    <w:p w14:paraId="6C6C0A4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规范遴选。实施遴选过程须坚持“公平、公正、公开”原则，留存完整过程性材料（含报名名单、考核记录、评分表、公示情况等）；遴选结束后7个工作日内，须将最终录取名单及遴选工作总结（含过程简述、问题与改进建议）报科创融合人才培养办（以下简称“科创办”）备案。</w:t>
      </w:r>
    </w:p>
    <w:p w14:paraId="0DC940B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（二）建立“导师制”并完成备案</w:t>
      </w:r>
    </w:p>
    <w:p w14:paraId="5ACB4B2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1.明确导师配备要求。为拔尖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学生培养</w:t>
      </w:r>
      <w:r>
        <w:rPr>
          <w:rFonts w:hint="eastAsia" w:ascii="宋体" w:hAnsi="宋体" w:eastAsia="宋体" w:cs="宋体"/>
          <w:sz w:val="24"/>
          <w:szCs w:val="24"/>
        </w:rPr>
        <w:t>基地与独秀班每位学生配备“学业导师、科研导师、生活导师”。学业导师：由校内骨干教师担任，负责课程学习指导、学业规划制定；科研导师：由学科带头人、副教授及以上职称教师或行业专家担任，负责科研兴趣引导、学术能力培养；生活导师：由辅导员或班主任担任，负责心理健康疏导、日常管理服务。</w:t>
      </w:r>
    </w:p>
    <w:p w14:paraId="0D485F9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2.制定导师制度与备案。各建设单位须制定《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×××</w:t>
      </w:r>
      <w:r>
        <w:rPr>
          <w:rFonts w:hint="eastAsia" w:ascii="宋体" w:hAnsi="宋体" w:eastAsia="宋体" w:cs="宋体"/>
          <w:sz w:val="24"/>
          <w:szCs w:val="24"/>
        </w:rPr>
        <w:t>拔尖学生培养</w:t>
      </w:r>
      <w:r>
        <w:rPr>
          <w:rFonts w:hint="eastAsia" w:ascii="宋体" w:hAnsi="宋体" w:eastAsia="宋体" w:cs="宋体"/>
          <w:sz w:val="24"/>
          <w:szCs w:val="24"/>
        </w:rPr>
        <w:t>基地/独秀班“导师制”实施细则》，明确导师职责、指导频次（每学期学业导师指导不少于4次、科研导师指导不少于3次、生活导师指导不少于2次）、考核评价方式；11月21日前，将导师与学生匹配名单（含导师姓名、职称、指导学生信息）及导师基本信息表报科创办，确保“导师”全覆盖。</w:t>
      </w:r>
    </w:p>
    <w:p w14:paraId="6C6F6AA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3.导师工作量核算与管理。各拔尖学生培养基地、独秀班依据导师指导学生频次、指导学生数为导师计算相应的工作量，导师工作量从拔尖基地与独秀班建设经费中支出。</w:t>
      </w:r>
    </w:p>
    <w:p w14:paraId="66D2C66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以上方案及制度须在学院公示，经公示无异议后送科创办备案。</w:t>
      </w:r>
    </w:p>
    <w:p w14:paraId="0E596F8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（三）启动“独秀大讲堂”系列讲座</w:t>
      </w:r>
    </w:p>
    <w:p w14:paraId="382D4DC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1.讲座组织。各建设单位须围绕学科前沿、跨学科融合主题，物色国家级人才（如“长江学者”、国家杰青、教学名师、行业领军人物等）担任主讲嘉宾，每个拔尖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学生培养</w:t>
      </w:r>
      <w:r>
        <w:rPr>
          <w:rFonts w:hint="eastAsia" w:ascii="宋体" w:hAnsi="宋体" w:eastAsia="宋体" w:cs="宋体"/>
          <w:sz w:val="24"/>
          <w:szCs w:val="24"/>
        </w:rPr>
        <w:t>基地、独秀班每学期至少组织1场“独秀大讲堂”讲座，讲座内容须与专业培养目标衔接，突出“创新性、前瞻性、科学交叉性”，避免与常规课程重复。</w:t>
      </w:r>
    </w:p>
    <w:p w14:paraId="23126E0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2.讲座备案与总结。讲座举办前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周内，须将讲座方案（含主讲人简介、主题、时间、地点、参与对象）报科创办备案；讲座结束后</w:t>
      </w:r>
      <w:r>
        <w:rPr>
          <w:rFonts w:ascii="宋体" w:hAnsi="宋体" w:eastAsia="宋体" w:cs="宋体"/>
          <w:sz w:val="24"/>
          <w:szCs w:val="24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个工作日内，提交讲座总结（含现场照片、签到表、学生反馈意见），科创办将对讲座质量进行跟踪评估。</w:t>
      </w:r>
    </w:p>
    <w:p w14:paraId="17417CD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ind w:firstLine="482"/>
        <w:textAlignment w:val="baseline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二、工作保障与要求</w:t>
      </w:r>
    </w:p>
    <w:p w14:paraId="6F26314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压实主体责任各建设单位须明确1名分管领导统筹推进上述工作，指定专人负责对接科创办，确保各项任务按时限、按标准完成；对未按时备案或工作推进不力的单位，学校将暂缓拨付专项经费，限期整改。</w:t>
      </w:r>
    </w:p>
    <w:p w14:paraId="4857F9D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（二）强化过程管理科创办将定期开展专项检查（11月中旬检查遴选方案落实情况、下旬检查导师制实施情况，12月下旬检查大讲堂开展情况），各单位须留存完整工作台账，以备核查。</w:t>
      </w:r>
    </w:p>
    <w:p w14:paraId="3B08E95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其他未尽事宜，联系科创办：联系人景老师，联系电话0773-3698179，办公地点：行政北楼561室。</w:t>
      </w:r>
    </w:p>
    <w:p w14:paraId="50E8F62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hint="eastAsia" w:ascii="宋体" w:hAnsi="宋体" w:eastAsia="宋体" w:cs="宋体"/>
          <w:sz w:val="24"/>
          <w:szCs w:val="24"/>
        </w:rPr>
      </w:pPr>
    </w:p>
    <w:p w14:paraId="4A6AB0C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textAlignment w:val="baseline"/>
        <w:rPr>
          <w:rFonts w:hint="eastAsia" w:ascii="宋体" w:hAnsi="宋体" w:eastAsia="宋体" w:cs="宋体"/>
          <w:sz w:val="24"/>
          <w:szCs w:val="24"/>
        </w:rPr>
      </w:pPr>
    </w:p>
    <w:p w14:paraId="5912429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jc w:val="right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教务处</w:t>
      </w:r>
      <w:r>
        <w:rPr>
          <w:rFonts w:ascii="Times New Roman" w:hAnsi="Times New Roman" w:eastAsia="宋体" w:cs="Times New Roman"/>
          <w:spacing w:val="-2"/>
          <w:sz w:val="24"/>
          <w:szCs w:val="24"/>
        </w:rPr>
        <w:t>/教师教学发展中心</w:t>
      </w:r>
    </w:p>
    <w:p w14:paraId="332D4D2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24" w:lineRule="auto"/>
        <w:jc w:val="center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2025年10月24日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780"/>
    <w:rsid w:val="00090A11"/>
    <w:rsid w:val="000D734F"/>
    <w:rsid w:val="002F4F4A"/>
    <w:rsid w:val="00325B7B"/>
    <w:rsid w:val="00423993"/>
    <w:rsid w:val="00513C01"/>
    <w:rsid w:val="006C037A"/>
    <w:rsid w:val="006F6439"/>
    <w:rsid w:val="008827DF"/>
    <w:rsid w:val="00B27098"/>
    <w:rsid w:val="00B73B2F"/>
    <w:rsid w:val="00C01870"/>
    <w:rsid w:val="00C16780"/>
    <w:rsid w:val="00C663D5"/>
    <w:rsid w:val="00C73195"/>
    <w:rsid w:val="00C92534"/>
    <w:rsid w:val="00CB7FFD"/>
    <w:rsid w:val="00E92994"/>
    <w:rsid w:val="042D2536"/>
    <w:rsid w:val="11053D8B"/>
    <w:rsid w:val="519C3A70"/>
    <w:rsid w:val="6D697A5E"/>
    <w:rsid w:val="6E365567"/>
    <w:rsid w:val="763D1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spacing w:line="360" w:lineRule="auto"/>
      <w:ind w:firstLine="480" w:firstLineChars="200"/>
      <w:jc w:val="both"/>
      <w:textAlignment w:val="baseline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字符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1412</Words>
  <Characters>1462</Characters>
  <Lines>10</Lines>
  <Paragraphs>2</Paragraphs>
  <TotalTime>3</TotalTime>
  <ScaleCrop>false</ScaleCrop>
  <LinksUpToDate>false</LinksUpToDate>
  <CharactersWithSpaces>1465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2025-10-16T07:59:00Z</dcterms:created>
  <dc:creator>SAMSUNG</dc:creator>
  <cp:lastModifiedBy>教务处</cp:lastModifiedBy>
  <cp:lastPrinted>2025-10-16T08:09:00Z</cp:lastPrinted>
  <dcterms:modified xsi:type="dcterms:W3CDTF">2025-10-24T09:53:49Z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eyJoZGlkIjoiYTM5YjEyZGFmZTQxYmMyZGIwNDdlYzc3ZTFkNTRiMmQiLCJ1c2VySWQiOiI0NTM2MTQzNjcifQ==</vt:lpwstr>
  </property>
  <property fmtid="{D5CDD505-2E9C-101B-9397-08002B2CF9AE}" pid="3" name="KSOProductBuildVer">
    <vt:lpwstr>2052-12.1.0.21915</vt:lpwstr>
  </property>
  <property fmtid="{D5CDD505-2E9C-101B-9397-08002B2CF9AE}" pid="4" name="ICV">
    <vt:lpwstr>C3B80B7DDFB94530951C824A6A8A2CE5_12</vt:lpwstr>
  </property>
</Properties>
</file>