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spacing w:beforeAutospacing="0" w:afterAutospacing="0" w:line="390" w:lineRule="atLeast"/>
        <w:jc w:val="center"/>
        <w:textAlignment w:val="baseline"/>
        <w:rPr>
          <w:rFonts w:hint="default" w:cs="宋体"/>
          <w:sz w:val="36"/>
          <w:szCs w:val="36"/>
          <w:shd w:val="clear" w:color="auto" w:fill="FFFFFF"/>
        </w:rPr>
      </w:pPr>
      <w:r>
        <w:rPr>
          <w:rFonts w:cs="宋体"/>
          <w:sz w:val="36"/>
          <w:szCs w:val="36"/>
          <w:shd w:val="clear" w:color="auto" w:fill="FFFFFF"/>
        </w:rPr>
        <w:t>关于组织申报2019年度课程思政示范课程建设项目的通知</w:t>
      </w:r>
    </w:p>
    <w:p/>
    <w:p/>
    <w:p>
      <w:pPr>
        <w:pStyle w:val="5"/>
        <w:widowControl/>
        <w:shd w:val="clear" w:color="auto" w:fill="FFFFFF"/>
        <w:spacing w:beforeAutospacing="0" w:afterAutospacing="0" w:line="360" w:lineRule="auto"/>
        <w:jc w:val="both"/>
        <w:textAlignment w:val="baseline"/>
        <w:rPr>
          <w:rFonts w:ascii="宋体" w:hAnsi="宋体" w:eastAsia="宋体" w:cs="宋体"/>
        </w:rPr>
      </w:pPr>
      <w:r>
        <w:rPr>
          <w:rFonts w:hint="eastAsia" w:ascii="宋体" w:hAnsi="宋体" w:eastAsia="宋体" w:cs="宋体"/>
          <w:shd w:val="clear" w:color="auto" w:fill="FFFFFF"/>
        </w:rPr>
        <w:t>各学院（部）：</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为深入贯彻全国教育大会重要精神，全面落实《中共中央国务院关于加强和改进新形势下高校思想政治工作的意见》《高校思想政治工作质量提升工程实施纲要》《教育部全面贯彻落实全国高校思想政治工作会议精神实施方案》等文件要求，挖掘梳理我校各类课程中的思想政治育人元素，使全体教师、各项教学活动与教书育人同向同行，学校决定开展2019年度课程思政示范课程建设项目申报工作，现将有关事项通知如下。</w:t>
      </w:r>
    </w:p>
    <w:p>
      <w:pPr>
        <w:pStyle w:val="5"/>
        <w:widowControl/>
        <w:shd w:val="clear" w:color="auto" w:fill="FFFFFF"/>
        <w:spacing w:beforeAutospacing="0" w:afterAutospacing="0" w:line="360" w:lineRule="auto"/>
        <w:ind w:firstLine="482" w:firstLineChars="200"/>
        <w:jc w:val="both"/>
        <w:textAlignment w:val="baseline"/>
        <w:rPr>
          <w:rFonts w:ascii="黑体" w:hAnsi="黑体" w:eastAsia="黑体" w:cs="黑体"/>
          <w:b/>
          <w:bCs/>
          <w:shd w:val="clear" w:color="auto" w:fill="FFFFFF"/>
        </w:rPr>
      </w:pPr>
      <w:r>
        <w:rPr>
          <w:rFonts w:hint="eastAsia" w:ascii="黑体" w:hAnsi="黑体" w:eastAsia="黑体" w:cs="黑体"/>
          <w:b/>
          <w:bCs/>
          <w:shd w:val="clear" w:color="auto" w:fill="FFFFFF"/>
        </w:rPr>
        <w:t>一、申报条件和范围</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1.课程负责人须为我校专任教师，师德师风良好，热爱教育教学，积极开展教学改革，有较强的教学设计能力，能够运用理念先进的教学方法和手段组织教学。</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2.鼓励各项教学奖励获得者及高层次人才率团队申报并实际主持课程建设。</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3.我校本科人才培养方案中已经开设的课程（已经开设的思想政治理论课另行建设，不包括在课程思政示范课程建设申报范围）</w:t>
      </w:r>
      <w:r>
        <w:rPr>
          <w:rFonts w:hint="eastAsia" w:ascii="宋体" w:hAnsi="宋体" w:eastAsia="宋体" w:cs="宋体"/>
          <w:shd w:val="clear" w:color="auto" w:fill="FFFFFF"/>
          <w:lang w:eastAsia="zh-CN"/>
        </w:rPr>
        <w:t>。</w:t>
      </w:r>
    </w:p>
    <w:p>
      <w:pPr>
        <w:pStyle w:val="5"/>
        <w:widowControl/>
        <w:shd w:val="clear" w:color="auto" w:fill="FFFFFF"/>
        <w:spacing w:beforeAutospacing="0" w:afterAutospacing="0" w:line="360" w:lineRule="auto"/>
        <w:ind w:firstLine="482" w:firstLineChars="200"/>
        <w:jc w:val="both"/>
        <w:textAlignment w:val="baseline"/>
        <w:rPr>
          <w:rFonts w:ascii="黑体" w:hAnsi="黑体" w:eastAsia="黑体" w:cs="黑体"/>
          <w:b/>
          <w:bCs/>
          <w:shd w:val="clear" w:color="auto" w:fill="FFFFFF"/>
        </w:rPr>
      </w:pPr>
      <w:r>
        <w:rPr>
          <w:rFonts w:hint="eastAsia" w:ascii="黑体" w:hAnsi="黑体" w:eastAsia="黑体" w:cs="黑体"/>
          <w:b/>
          <w:bCs/>
          <w:shd w:val="clear" w:color="auto" w:fill="FFFFFF"/>
        </w:rPr>
        <w:t>二、课程建设目标</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在通识教育选修课程和专业教育课程中，分层、分批、分类建设，实施课程思政教育教学改革，强化思想理论教育和价值引领，充分发掘和运用各学科蕴含的思想政治教育资源，建设一批充满德育元素、发挥思政功能的示范课程，建设“优质课程思政课程群”，培育一批具有亲和力和影响力的课程思政教学名师和团队，总结推广一套课程思政教育教学改革典型经验和特色做法。</w:t>
      </w:r>
    </w:p>
    <w:p>
      <w:pPr>
        <w:pStyle w:val="5"/>
        <w:widowControl/>
        <w:shd w:val="clear" w:color="auto" w:fill="FFFFFF"/>
        <w:spacing w:beforeAutospacing="0" w:afterAutospacing="0" w:line="360" w:lineRule="auto"/>
        <w:ind w:firstLine="482" w:firstLineChars="200"/>
        <w:jc w:val="both"/>
        <w:textAlignment w:val="baseline"/>
        <w:rPr>
          <w:rFonts w:ascii="黑体" w:hAnsi="黑体" w:eastAsia="黑体" w:cs="黑体"/>
          <w:b/>
          <w:bCs/>
          <w:shd w:val="clear" w:color="auto" w:fill="FFFFFF"/>
        </w:rPr>
      </w:pPr>
      <w:r>
        <w:rPr>
          <w:rFonts w:hint="eastAsia" w:ascii="黑体" w:hAnsi="黑体" w:eastAsia="黑体" w:cs="黑体"/>
          <w:b/>
          <w:bCs/>
          <w:shd w:val="clear" w:color="auto" w:fill="FFFFFF"/>
        </w:rPr>
        <w:t>三、课程建设计划</w:t>
      </w:r>
    </w:p>
    <w:p>
      <w:pPr>
        <w:pStyle w:val="5"/>
        <w:widowControl/>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以立项方式支持建设25门课程，每个学院至少申报1门。建设周期为两年。对教学质量高、效果好的课程，将优先推送评选各级各类精品课程。</w:t>
      </w:r>
    </w:p>
    <w:p>
      <w:pPr>
        <w:pStyle w:val="5"/>
        <w:widowControl/>
        <w:shd w:val="clear" w:color="auto" w:fill="FFFFFF"/>
        <w:spacing w:beforeAutospacing="0" w:afterAutospacing="0" w:line="360" w:lineRule="auto"/>
        <w:ind w:firstLine="482" w:firstLineChars="200"/>
        <w:jc w:val="both"/>
        <w:textAlignment w:val="baseline"/>
        <w:rPr>
          <w:rFonts w:ascii="黑体" w:hAnsi="黑体" w:eastAsia="黑体" w:cs="黑体"/>
          <w:b/>
          <w:bCs/>
          <w:shd w:val="clear" w:color="auto" w:fill="FFFFFF"/>
        </w:rPr>
      </w:pPr>
      <w:r>
        <w:rPr>
          <w:rFonts w:hint="eastAsia" w:ascii="黑体" w:hAnsi="黑体" w:eastAsia="黑体" w:cs="黑体"/>
          <w:b/>
          <w:bCs/>
          <w:shd w:val="clear" w:color="auto" w:fill="FFFFFF"/>
        </w:rPr>
        <w:t>四、组织与实施</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教务处负责课程思政项目建设的总体规划，制订课程建设、遴选和评价标准，分类指导和组织课程思政项目的建设和使用。学院负责引导教师积极参与课程思政项目的培育、建设和使用，组织符合条件的课程申报。课程主讲教师负责课程建设与使用的具体工作。</w:t>
      </w:r>
    </w:p>
    <w:p>
      <w:pPr>
        <w:pStyle w:val="5"/>
        <w:widowControl/>
        <w:shd w:val="clear" w:color="auto" w:fill="FFFFFF"/>
        <w:spacing w:beforeAutospacing="0" w:afterAutospacing="0" w:line="360" w:lineRule="auto"/>
        <w:ind w:firstLine="482" w:firstLineChars="200"/>
        <w:jc w:val="both"/>
        <w:textAlignment w:val="baseline"/>
        <w:rPr>
          <w:rFonts w:ascii="黑体" w:hAnsi="黑体" w:eastAsia="黑体" w:cs="黑体"/>
          <w:b/>
          <w:bCs/>
          <w:shd w:val="clear" w:color="auto" w:fill="FFFFFF"/>
        </w:rPr>
      </w:pPr>
      <w:r>
        <w:rPr>
          <w:rFonts w:hint="eastAsia" w:ascii="黑体" w:hAnsi="黑体" w:eastAsia="黑体" w:cs="黑体"/>
          <w:b/>
          <w:bCs/>
          <w:shd w:val="clear" w:color="auto" w:fill="FFFFFF"/>
        </w:rPr>
        <w:t>五、课程建设基本要求</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一）充分发挥课堂教学在育人中的主渠道、主阵地地位，着力将思想政治教育贯穿于学校教育教学的全过程，着力将教书育人内涵落实于课堂教学的主渠道之中。教师在课堂教学中要注重在知识传授中强调价值引领，把社会主义核心价值观融入课程教学的全过程。</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（二）专业类课程、综合素养类课程要与思想政治理论课程保持同向同行、形成协同效应，充分发挥多学科优势，全课程、全方位育人。</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（三）教师应对课程内容进行梳理，挖掘课程所蕴含的思政育人元素。同时，应注重教学方法、教学手段、考核方式、评价方式的改革，鼓励学生创新，以课堂教学质量的提升作为评价学生学习效果的标准。</w:t>
      </w:r>
    </w:p>
    <w:p>
      <w:pPr>
        <w:pStyle w:val="5"/>
        <w:widowControl/>
        <w:shd w:val="clear" w:color="auto" w:fill="FFFFFF"/>
        <w:spacing w:beforeAutospacing="0" w:afterAutospacing="0" w:line="360" w:lineRule="auto"/>
        <w:ind w:firstLine="482" w:firstLineChars="200"/>
        <w:jc w:val="both"/>
        <w:textAlignment w:val="baseline"/>
        <w:rPr>
          <w:rFonts w:ascii="黑体" w:hAnsi="黑体" w:eastAsia="黑体" w:cs="黑体"/>
          <w:b/>
          <w:bCs/>
          <w:shd w:val="clear" w:color="auto" w:fill="FFFFFF"/>
        </w:rPr>
      </w:pPr>
      <w:r>
        <w:rPr>
          <w:rFonts w:hint="eastAsia" w:ascii="黑体" w:hAnsi="黑体" w:eastAsia="黑体" w:cs="黑体"/>
          <w:b/>
          <w:bCs/>
          <w:shd w:val="clear" w:color="auto" w:fill="FFFFFF"/>
        </w:rPr>
        <w:t>六、项目验收要求</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项目建设周期满，应提交以下验收材料：</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一</w:t>
      </w: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一份标准的课程教学大纲。教学大纲须确立价值塑造、能力培养、知识传授三位一体的课程目标</w:t>
      </w: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并结合课程教学内容实际</w:t>
      </w: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明确思想政治教育的融入点、教学方法和载体途径</w:t>
      </w: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以及如何评价思政育人成效。新教学大纲应在本课程原教学大纲基础上修订而成，注重思政教育与专业教育的有机衔接和融合。</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二</w:t>
      </w: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一份合格的教案</w:t>
      </w: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根据上述教学大纲编制能体现课程思政特点的教案。</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三</w:t>
      </w: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一份完整的课件。根据授课教案编制的一份完整的课件。</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四</w:t>
      </w: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一套能体现改革成效的课程建设材料，包含：2份课程思政教学案例、5个紧扣课程思政主题的微课视频、1次示范公开课资料（文字及高清照片）、1次集体备课或教学研讨会、其他教学活动资料（文字及高清照片）等；学生修读本课程后的反馈及感悟；以及其它可体现改革成效的材料。</w:t>
      </w:r>
    </w:p>
    <w:p>
      <w:pPr>
        <w:pStyle w:val="5"/>
        <w:widowControl/>
        <w:shd w:val="clear" w:color="auto" w:fill="FFFFFF"/>
        <w:spacing w:beforeAutospacing="0" w:afterAutospacing="0" w:line="360" w:lineRule="auto"/>
        <w:ind w:firstLine="482" w:firstLineChars="200"/>
        <w:jc w:val="both"/>
        <w:textAlignment w:val="baseline"/>
        <w:rPr>
          <w:rFonts w:ascii="黑体" w:hAnsi="黑体" w:eastAsia="黑体" w:cs="黑体"/>
          <w:b/>
          <w:bCs/>
          <w:shd w:val="clear" w:color="auto" w:fill="FFFFFF"/>
        </w:rPr>
      </w:pPr>
      <w:r>
        <w:rPr>
          <w:rFonts w:hint="eastAsia" w:ascii="黑体" w:hAnsi="黑体" w:eastAsia="黑体" w:cs="黑体"/>
          <w:b/>
          <w:bCs/>
          <w:shd w:val="clear" w:color="auto" w:fill="FFFFFF"/>
        </w:rPr>
        <w:t>七、保障措施</w:t>
      </w:r>
    </w:p>
    <w:p>
      <w:pPr>
        <w:pStyle w:val="5"/>
        <w:widowControl/>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1.学校对列入课程思政示范课程建设计划的课程，给予3万元建设经费，其中，前期建设经费2万元，经中期检查通过后，再划拨1万元。</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2.学校组织专家对课程思政建设质量进行检查和评价，对课程建设提出指导性意见和建议。</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3.对于建设完备、育人效果好的课程</w:t>
      </w: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优先推荐参加学校在线开放课程建设。</w:t>
      </w:r>
    </w:p>
    <w:p>
      <w:pPr>
        <w:pStyle w:val="5"/>
        <w:widowControl/>
        <w:shd w:val="clear" w:color="auto" w:fill="FFFFFF"/>
        <w:spacing w:beforeAutospacing="0" w:afterAutospacing="0" w:line="360" w:lineRule="auto"/>
        <w:ind w:firstLine="482" w:firstLineChars="200"/>
        <w:jc w:val="both"/>
        <w:textAlignment w:val="baseline"/>
        <w:rPr>
          <w:rFonts w:ascii="黑体" w:hAnsi="黑体" w:eastAsia="黑体" w:cs="黑体"/>
          <w:b/>
          <w:bCs/>
          <w:shd w:val="clear" w:color="auto" w:fill="FFFFFF"/>
        </w:rPr>
      </w:pPr>
      <w:r>
        <w:rPr>
          <w:rFonts w:hint="eastAsia" w:ascii="黑体" w:hAnsi="黑体" w:eastAsia="黑体" w:cs="黑体"/>
          <w:b/>
          <w:bCs/>
          <w:shd w:val="clear" w:color="auto" w:fill="FFFFFF"/>
        </w:rPr>
        <w:t>八、申报要求及材料报送</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fldChar w:fldCharType="begin"/>
      </w:r>
      <w:r>
        <w:instrText xml:space="preserve"> HYPERLINK "mailto:3.%E5%90%84%E5%AD%A6%E9%99%A2%E5%90%84%E5%8D%95%E4%BD%8D%E5%8A%A1%E5%BF%85%E4%BA%8E2015%E5%B9%B410%E6%9C%8823%E6%97%A5%EF%BC%88%E6%98%9F%E6%9C%9F%E4%BA%94%EF%BC%89%E4%B8%8B%E5%8D%88%E4%B8%8B%E7%8F%AD%E5%89%8D%E7%94%B1%E5%8D%95%E4%BD%8D%E7%BB%9F%E4%B8%80%E5%B0%86%E3%80%8A%E5%B9%BF%E8%A5%BF%E5%B8%88%E8%8C%83%E5%A4%A7%E5%AD%A6%E6%85%95%E8%AF%BE%EF%BC%88MOOCs%EF%BC%89%E8%AF%BE%E7%A8%8B%E6%94%B9%E9%9D%A9%E7%AB%8B%E9%A1%B9%E9%A1%B9%E7%9B%AE%E7%94%B3%E6%8A%A5%E4%B9%A6%E3%80%8B%EF%BC%88%E8%A7%81%E9%99%84%E4%BB%B61%EF%BC%8C%E6%8F%90%E4%BA%A4%E4%B8%80%E5%BC%8F10%E4%BB%BD%EF%BC%89%E5%92%8C%E3%80%8A%E5%B9%BF%E8%A5%BF%E5%B8%88%E8%8C%83%E5%A4%A7%E5%AD%A6%E6%85%95%E8%AF%BE%EF%BC%88MOOCs%EF%BC%89%E8%AF%BE%E7%A8%8B%E6%94%B9%E9%9D%A9%E7%AB%8B%E9%A1%B9%E9%A1%B9%E7%9B%AE%E5%8D%95%E4%BD%8D%E6%8E%A8%E8%8D%90%E6%B1%87%E6%80%BB%E8%A1%A8%E3%80%8B%EF%BC%88%E8%A7%81%E9%99%84%E4%BB%B62%EF%BC%8C%E6%8F%90%E4%BA%A4%E4%B8%80%E5%BC%8F1%E4%BB%BD%EF%BC%89%E6%8A%A5%E9%80%81%E8%87%B3%E6%88%91%E5%A4%84%E9%AB%98%E6%95%99%E7%A0%94%E7%A9%B6%E5%AE%A4%EF%BC%8C%E5%90%8C%E6%97%B6%E5%B0%86%E7%94%B5%E5%AD%90%E7%89%88%E6%89%93%E5%8C%85%E5%8F%91%E8%87%B3%E8%87%B3sdgjs@gxnu.edu.cn%EF%BC%8C%E4%BB%A5%E4%BE%BF%E4%BA%8E%E5%AD%A6%E6%A0%A1%E7%BB%84%E7%BB%87%E5%8F%AC%E5%BC%80%E9%A1%B9%E7%9B%AE%E8%AF%84%E5%AE%A1%E6%8E%A8%E8%8D%90%E4%BC%9A%E5%8F%8A%E5%BC%80%E5%B1%95%E5%90%8E%E7%BB%AD%E7%BD%91%E7%BB%9C%E7%94%B3%E6%8A%A5%E7%AD%89%E5%B7%A5%E4%BD%9C%E3%80%82%E9%80%BE%E6%9C%9F%E6%81%95%E4%B8%8D%E5%8F%97%E7%90%86%E3%80%82" </w:instrText>
      </w:r>
      <w:r>
        <w:fldChar w:fldCharType="separate"/>
      </w:r>
      <w:r>
        <w:rPr>
          <w:rFonts w:hint="eastAsia" w:ascii="宋体" w:hAnsi="宋体" w:eastAsia="宋体" w:cs="宋体"/>
          <w:shd w:val="clear" w:color="auto" w:fill="FFFFFF"/>
        </w:rPr>
        <w:t>各学院务必于2019年11月1</w:t>
      </w:r>
      <w:r>
        <w:rPr>
          <w:rFonts w:hint="eastAsia" w:ascii="宋体" w:hAnsi="宋体" w:eastAsia="宋体" w:cs="宋体"/>
          <w:shd w:val="clear" w:color="auto" w:fill="FFFFFF"/>
          <w:lang w:val="en-US" w:eastAsia="zh-CN"/>
        </w:rPr>
        <w:t>5</w:t>
      </w:r>
      <w:r>
        <w:rPr>
          <w:rFonts w:hint="eastAsia" w:ascii="宋体" w:hAnsi="宋体" w:eastAsia="宋体" w:cs="宋体"/>
          <w:shd w:val="clear" w:color="auto" w:fill="FFFFFF"/>
        </w:rPr>
        <w:t>日（星期</w:t>
      </w:r>
      <w:r>
        <w:rPr>
          <w:rFonts w:hint="eastAsia" w:ascii="宋体" w:hAnsi="宋体" w:eastAsia="宋体" w:cs="宋体"/>
          <w:shd w:val="clear" w:color="auto" w:fill="FFFFFF"/>
          <w:lang w:val="en-US" w:eastAsia="zh-CN"/>
        </w:rPr>
        <w:t>五</w:t>
      </w:r>
      <w:r>
        <w:rPr>
          <w:rFonts w:hint="eastAsia" w:ascii="宋体" w:hAnsi="宋体" w:eastAsia="宋体" w:cs="宋体"/>
          <w:shd w:val="clear" w:color="auto" w:fill="FFFFFF"/>
        </w:rPr>
        <w:t>）下午下班前统一将材料（双面打印）报送我处高教研究室，同时将电子版打包发送至38795695@qq.com，以便于学校组织召开评审推荐会及开展后续工作。逾期不再受理。</w:t>
      </w:r>
      <w:r>
        <w:rPr>
          <w:rFonts w:hint="eastAsia" w:ascii="宋体" w:hAnsi="宋体" w:eastAsia="宋体" w:cs="宋体"/>
          <w:shd w:val="clear" w:color="auto" w:fill="FFFFFF"/>
        </w:rPr>
        <w:fldChar w:fldCharType="end"/>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需报送材料如下</w:t>
      </w: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1.《广西师范大学课程思政示范课程建设项目</w:t>
      </w:r>
      <w:r>
        <w:rPr>
          <w:rFonts w:hint="eastAsia" w:ascii="宋体" w:hAnsi="宋体" w:eastAsia="宋体" w:cs="宋体"/>
          <w:shd w:val="clear" w:color="auto" w:fill="FFFFFF"/>
          <w:lang w:val="en-US" w:eastAsia="zh-CN"/>
        </w:rPr>
        <w:t>立项</w:t>
      </w:r>
      <w:r>
        <w:rPr>
          <w:rFonts w:hint="eastAsia" w:ascii="宋体" w:hAnsi="宋体" w:eastAsia="宋体" w:cs="宋体"/>
          <w:shd w:val="clear" w:color="auto" w:fill="FFFFFF"/>
        </w:rPr>
        <w:t>申报书》（见附件1，一式20份）；2.《广西师范大学课程思政建设立项项目单位推荐汇总表》（见附件2，1份）；3.课程教学大纲（见附件</w:t>
      </w:r>
      <w:r>
        <w:rPr>
          <w:rFonts w:hint="eastAsia" w:ascii="宋体" w:hAnsi="宋体" w:eastAsia="宋体" w:cs="宋体"/>
          <w:shd w:val="clear" w:color="auto" w:fill="FFFFFF"/>
          <w:lang w:val="en-US" w:eastAsia="zh-CN"/>
        </w:rPr>
        <w:t>3</w:t>
      </w:r>
      <w:r>
        <w:rPr>
          <w:rFonts w:hint="eastAsia" w:ascii="宋体" w:hAnsi="宋体" w:eastAsia="宋体" w:cs="宋体"/>
          <w:shd w:val="clear" w:color="auto" w:fill="FFFFFF"/>
        </w:rPr>
        <w:t>，1份）。</w:t>
      </w:r>
    </w:p>
    <w:p>
      <w:pPr>
        <w:pStyle w:val="5"/>
        <w:widowControl/>
        <w:shd w:val="clear" w:color="auto" w:fill="FFFFFF"/>
        <w:spacing w:beforeAutospacing="0" w:afterAutospacing="0" w:line="360" w:lineRule="auto"/>
        <w:ind w:firstLine="482" w:firstLineChars="200"/>
        <w:jc w:val="both"/>
        <w:textAlignment w:val="baseline"/>
        <w:rPr>
          <w:rFonts w:ascii="黑体" w:hAnsi="黑体" w:eastAsia="黑体" w:cs="黑体"/>
          <w:b/>
          <w:bCs/>
          <w:shd w:val="clear" w:color="auto" w:fill="FFFFFF"/>
        </w:rPr>
      </w:pPr>
      <w:r>
        <w:rPr>
          <w:rFonts w:hint="eastAsia" w:ascii="黑体" w:hAnsi="黑体" w:eastAsia="黑体" w:cs="黑体"/>
          <w:b/>
          <w:bCs/>
          <w:shd w:val="clear" w:color="auto" w:fill="FFFFFF"/>
        </w:rPr>
        <w:t>九、其他</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未尽事宜，请与我处高教研究室联系。联系电话：5846480、5831620，联系人：黄坚、周剑清。</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p>
    <w:p>
      <w:pPr>
        <w:pStyle w:val="5"/>
        <w:widowControl/>
        <w:shd w:val="clear" w:color="auto" w:fill="FFFFFF"/>
        <w:spacing w:beforeAutospacing="0" w:afterAutospacing="0" w:line="360" w:lineRule="auto"/>
        <w:jc w:val="both"/>
        <w:textAlignment w:val="baseline"/>
        <w:rPr>
          <w:rFonts w:hint="eastAsia" w:ascii="宋体" w:hAnsi="宋体" w:eastAsia="宋体" w:cs="宋体"/>
          <w:shd w:val="clear" w:color="auto" w:fill="FFFFFF"/>
        </w:rPr>
      </w:pPr>
      <w:r>
        <w:fldChar w:fldCharType="begin"/>
      </w:r>
      <w:r>
        <w:instrText xml:space="preserve"> HYPERLINK "http://www.dean.gxnu.edu.cn/_upload/article/files/11/33/e2f07ba44f3ebcf5b51d7283f263/0e7c0e41-3ca6-4ba7-aa8b-6f1e3d0f7d49.doc" </w:instrText>
      </w:r>
      <w:r>
        <w:fldChar w:fldCharType="separate"/>
      </w:r>
      <w:r>
        <w:rPr>
          <w:rFonts w:hint="eastAsia" w:ascii="宋体" w:hAnsi="宋体" w:eastAsia="宋体" w:cs="宋体"/>
          <w:shd w:val="clear" w:color="auto" w:fill="FFFFFF"/>
        </w:rPr>
        <w:t>附件：1.广西师范大学课程思政示范课程建设项目</w:t>
      </w:r>
      <w:r>
        <w:rPr>
          <w:rFonts w:hint="eastAsia" w:ascii="宋体" w:hAnsi="宋体" w:eastAsia="宋体" w:cs="宋体"/>
          <w:shd w:val="clear" w:color="auto" w:fill="FFFFFF"/>
          <w:lang w:val="en-US" w:eastAsia="zh-CN"/>
        </w:rPr>
        <w:t>立项</w:t>
      </w:r>
      <w:r>
        <w:rPr>
          <w:rFonts w:hint="eastAsia" w:ascii="宋体" w:hAnsi="宋体" w:eastAsia="宋体" w:cs="宋体"/>
          <w:shd w:val="clear" w:color="auto" w:fill="FFFFFF"/>
        </w:rPr>
        <w:t>申报书</w:t>
      </w:r>
      <w:r>
        <w:rPr>
          <w:rFonts w:hint="eastAsia" w:ascii="宋体" w:hAnsi="宋体" w:eastAsia="宋体" w:cs="宋体"/>
          <w:shd w:val="clear" w:color="auto" w:fill="FFFFFF"/>
        </w:rPr>
        <w:fldChar w:fldCharType="end"/>
      </w:r>
    </w:p>
    <w:p>
      <w:pPr>
        <w:pStyle w:val="5"/>
        <w:widowControl/>
        <w:shd w:val="clear" w:color="auto" w:fill="FFFFFF"/>
        <w:spacing w:beforeAutospacing="0" w:afterAutospacing="0" w:line="360" w:lineRule="auto"/>
        <w:ind w:firstLine="720" w:firstLineChars="300"/>
        <w:jc w:val="both"/>
        <w:textAlignment w:val="baseline"/>
        <w:rPr>
          <w:rFonts w:hint="eastAsia" w:ascii="宋体" w:hAnsi="宋体" w:eastAsia="宋体" w:cs="宋体"/>
          <w:shd w:val="clear" w:color="auto" w:fill="FFFFFF"/>
        </w:rPr>
      </w:pPr>
      <w:r>
        <w:fldChar w:fldCharType="begin"/>
      </w:r>
      <w:r>
        <w:instrText xml:space="preserve"> HYPERLINK "http://www.dean.gxnu.edu.cn/_upload/article/files/11/33/e2f07ba44f3ebcf5b51d7283f263/5748a09d-62d2-4ce0-a726-28b11832fbc3.doc" </w:instrText>
      </w:r>
      <w:r>
        <w:fldChar w:fldCharType="separate"/>
      </w:r>
      <w:r>
        <w:rPr>
          <w:rFonts w:hint="eastAsia" w:ascii="宋体" w:hAnsi="宋体" w:eastAsia="宋体" w:cs="宋体"/>
          <w:shd w:val="clear" w:color="auto" w:fill="FFFFFF"/>
        </w:rPr>
        <w:t>2.广西师范大学课程思政示范课程建设项</w:t>
      </w:r>
      <w:bookmarkStart w:id="0" w:name="_GoBack"/>
      <w:bookmarkEnd w:id="0"/>
      <w:r>
        <w:rPr>
          <w:rFonts w:hint="eastAsia" w:ascii="宋体" w:hAnsi="宋体" w:eastAsia="宋体" w:cs="宋体"/>
          <w:shd w:val="clear" w:color="auto" w:fill="FFFFFF"/>
        </w:rPr>
        <w:t>目单位推荐汇总表</w:t>
      </w:r>
      <w:r>
        <w:rPr>
          <w:rFonts w:hint="eastAsia" w:ascii="宋体" w:hAnsi="宋体" w:eastAsia="宋体" w:cs="宋体"/>
          <w:shd w:val="clear" w:color="auto" w:fill="FFFFFF"/>
        </w:rPr>
        <w:fldChar w:fldCharType="end"/>
      </w:r>
    </w:p>
    <w:p>
      <w:pPr>
        <w:pStyle w:val="5"/>
        <w:widowControl/>
        <w:shd w:val="clear" w:color="auto" w:fill="FFFFFF"/>
        <w:spacing w:beforeAutospacing="0" w:afterAutospacing="0" w:line="360" w:lineRule="auto"/>
        <w:ind w:firstLine="720" w:firstLineChars="3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3.</w:t>
      </w:r>
      <w:r>
        <w:fldChar w:fldCharType="begin"/>
      </w:r>
      <w:r>
        <w:instrText xml:space="preserve"> HYPERLINK "http://jwc.shnu.edu.cn/_upload/article/files/ee/13/6e29f7194bf897e31b45e734fae0/6dc626d9-11a7-4a5f-ba17-094e23b1e3f7.doc" </w:instrText>
      </w:r>
      <w:r>
        <w:fldChar w:fldCharType="separate"/>
      </w:r>
      <w:r>
        <w:rPr>
          <w:rFonts w:hint="eastAsia" w:ascii="宋体" w:hAnsi="宋体" w:eastAsia="宋体" w:cs="宋体"/>
          <w:shd w:val="clear" w:color="auto" w:fill="FFFFFF"/>
        </w:rPr>
        <w:t>广西师范大学</w:t>
      </w:r>
      <w:r>
        <w:rPr>
          <w:rFonts w:hint="eastAsia" w:ascii="宋体" w:hAnsi="宋体" w:eastAsia="宋体" w:cs="宋体"/>
          <w:shd w:val="clear" w:color="auto" w:fill="FFFFFF"/>
          <w:lang w:val="en-US" w:eastAsia="zh-CN"/>
        </w:rPr>
        <w:t>课程思政示范课程</w:t>
      </w:r>
      <w:r>
        <w:rPr>
          <w:rFonts w:hint="eastAsia" w:ascii="宋体" w:hAnsi="宋体" w:eastAsia="宋体" w:cs="宋体"/>
          <w:shd w:val="clear" w:color="auto" w:fill="FFFFFF"/>
        </w:rPr>
        <w:t>教学大纲</w:t>
      </w:r>
      <w:r>
        <w:rPr>
          <w:rFonts w:hint="eastAsia" w:ascii="宋体" w:hAnsi="宋体" w:eastAsia="宋体" w:cs="宋体"/>
          <w:shd w:val="clear" w:color="auto" w:fill="FFFFFF"/>
          <w:lang w:val="en-US" w:eastAsia="zh-CN"/>
        </w:rPr>
        <w:t>模板</w:t>
      </w:r>
      <w:r>
        <w:rPr>
          <w:rFonts w:hint="eastAsia" w:ascii="宋体" w:hAnsi="宋体" w:eastAsia="宋体" w:cs="宋体"/>
          <w:shd w:val="clear" w:color="auto" w:fill="FFFFFF"/>
        </w:rPr>
        <w:fldChar w:fldCharType="end"/>
      </w:r>
    </w:p>
    <w:p>
      <w:pPr>
        <w:pStyle w:val="5"/>
        <w:widowControl/>
        <w:shd w:val="clear" w:color="auto" w:fill="FFFFFF"/>
        <w:spacing w:beforeAutospacing="0" w:afterAutospacing="0" w:line="360" w:lineRule="auto"/>
        <w:ind w:firstLine="480" w:firstLineChars="200"/>
        <w:jc w:val="both"/>
        <w:textAlignment w:val="baseline"/>
        <w:rPr>
          <w:rFonts w:hint="eastAsia" w:ascii="宋体" w:hAnsi="宋体" w:eastAsia="宋体" w:cs="宋体"/>
          <w:shd w:val="clear" w:color="auto" w:fill="FFFFFF"/>
        </w:rPr>
      </w:pPr>
    </w:p>
    <w:p>
      <w:pPr>
        <w:pStyle w:val="5"/>
        <w:widowControl/>
        <w:shd w:val="clear" w:color="auto" w:fill="FFFFFF"/>
        <w:spacing w:beforeAutospacing="0" w:afterAutospacing="0" w:line="360" w:lineRule="auto"/>
        <w:ind w:firstLine="5280" w:firstLineChars="2200"/>
        <w:jc w:val="both"/>
        <w:textAlignment w:val="baseline"/>
        <w:rPr>
          <w:rFonts w:hint="eastAsia" w:ascii="宋体" w:hAnsi="宋体" w:eastAsia="宋体" w:cs="宋体"/>
          <w:shd w:val="clear" w:color="auto" w:fill="FFFFFF"/>
        </w:rPr>
      </w:pPr>
      <w:r>
        <w:rPr>
          <w:rFonts w:hint="eastAsia" w:ascii="宋体" w:hAnsi="宋体" w:eastAsia="宋体" w:cs="宋体"/>
          <w:shd w:val="clear" w:color="auto" w:fill="FFFFFF"/>
        </w:rPr>
        <w:t>广西师范大学教务处</w:t>
      </w:r>
    </w:p>
    <w:p>
      <w:pPr>
        <w:pStyle w:val="5"/>
        <w:widowControl/>
        <w:shd w:val="clear" w:color="auto" w:fill="FFFFFF"/>
        <w:spacing w:beforeAutospacing="0" w:afterAutospacing="0" w:line="360" w:lineRule="auto"/>
        <w:ind w:firstLine="5280" w:firstLineChars="2200"/>
        <w:jc w:val="both"/>
        <w:textAlignment w:val="baseline"/>
        <w:rPr>
          <w:rFonts w:ascii="宋体" w:hAnsi="宋体" w:eastAsia="宋体" w:cs="宋体"/>
          <w:shd w:val="clear" w:color="auto" w:fill="FFFFFF"/>
        </w:rPr>
      </w:pPr>
      <w:r>
        <w:rPr>
          <w:rFonts w:hint="eastAsia" w:ascii="宋体" w:hAnsi="宋体" w:eastAsia="宋体" w:cs="宋体"/>
          <w:shd w:val="clear" w:color="auto" w:fill="FFFFFF"/>
        </w:rPr>
        <w:t>2019年10月</w:t>
      </w:r>
      <w:r>
        <w:rPr>
          <w:rFonts w:hint="eastAsia" w:ascii="宋体" w:hAnsi="宋体" w:eastAsia="宋体" w:cs="宋体"/>
          <w:shd w:val="clear" w:color="auto" w:fill="FFFFFF"/>
          <w:lang w:val="en-US" w:eastAsia="zh-CN"/>
        </w:rPr>
        <w:t>31</w:t>
      </w:r>
      <w:r>
        <w:rPr>
          <w:rFonts w:hint="eastAsia" w:ascii="宋体" w:hAnsi="宋体" w:eastAsia="宋体" w:cs="宋体"/>
          <w:shd w:val="clear" w:color="auto" w:fill="FFFFFF"/>
        </w:rPr>
        <w:t>日</w:t>
      </w:r>
    </w:p>
    <w:p>
      <w:pPr>
        <w:pStyle w:val="5"/>
        <w:widowControl/>
        <w:shd w:val="clear" w:color="auto" w:fill="FFFFFF"/>
        <w:spacing w:beforeAutospacing="0" w:afterAutospacing="0" w:line="360" w:lineRule="auto"/>
        <w:ind w:firstLine="480" w:firstLineChars="200"/>
        <w:jc w:val="both"/>
        <w:textAlignment w:val="baseline"/>
        <w:rPr>
          <w:rFonts w:ascii="宋体" w:hAnsi="宋体" w:eastAsia="宋体" w:cs="宋体"/>
          <w:shd w:val="clear" w:color="auto" w:fill="FFFFFF"/>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FZS3JW--GB1-0">
    <w:altName w:val="Segoe Print"/>
    <w:panose1 w:val="00000000000000000000"/>
    <w:charset w:val="00"/>
    <w:family w:val="auto"/>
    <w:pitch w:val="default"/>
    <w:sig w:usb0="00000000" w:usb1="00000000" w:usb2="00000000" w:usb3="00000000" w:csb0="00000000" w:csb1="00000000"/>
  </w:font>
  <w:font w:name="DLF-32769-4-1361078750 + ZCHF75">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47C652B"/>
    <w:rsid w:val="0011296B"/>
    <w:rsid w:val="001239E5"/>
    <w:rsid w:val="002A65EA"/>
    <w:rsid w:val="003120B5"/>
    <w:rsid w:val="00331A1A"/>
    <w:rsid w:val="003E4D53"/>
    <w:rsid w:val="00445AB8"/>
    <w:rsid w:val="004B3BB6"/>
    <w:rsid w:val="004D2914"/>
    <w:rsid w:val="00617CF4"/>
    <w:rsid w:val="00741284"/>
    <w:rsid w:val="007F4703"/>
    <w:rsid w:val="008146F0"/>
    <w:rsid w:val="008422B3"/>
    <w:rsid w:val="00BF2623"/>
    <w:rsid w:val="00C3150A"/>
    <w:rsid w:val="00C433AF"/>
    <w:rsid w:val="00CA1FD6"/>
    <w:rsid w:val="00F143D1"/>
    <w:rsid w:val="00F95D57"/>
    <w:rsid w:val="0C76451C"/>
    <w:rsid w:val="0E717367"/>
    <w:rsid w:val="128455F2"/>
    <w:rsid w:val="14F00898"/>
    <w:rsid w:val="1ACC0828"/>
    <w:rsid w:val="1F4A4EBC"/>
    <w:rsid w:val="247C652B"/>
    <w:rsid w:val="26E262C9"/>
    <w:rsid w:val="28E70604"/>
    <w:rsid w:val="2AD97389"/>
    <w:rsid w:val="35A174D2"/>
    <w:rsid w:val="395D0DC2"/>
    <w:rsid w:val="4BC61C31"/>
    <w:rsid w:val="4C7B1240"/>
    <w:rsid w:val="5EC51510"/>
    <w:rsid w:val="650C11FF"/>
    <w:rsid w:val="66B213E9"/>
    <w:rsid w:val="675C5846"/>
    <w:rsid w:val="69196351"/>
    <w:rsid w:val="6EB65E1E"/>
    <w:rsid w:val="77194DCC"/>
    <w:rsid w:val="7AD57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semiHidden="0" w:name="annotation text"/>
    <w:lsdException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7"/>
    <w:uiPriority w:val="0"/>
    <w:pPr>
      <w:jc w:val="left"/>
    </w:pPr>
  </w:style>
  <w:style w:type="paragraph" w:styleId="4">
    <w:name w:val="Balloon Text"/>
    <w:basedOn w:val="1"/>
    <w:link w:val="19"/>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3"/>
    <w:next w:val="3"/>
    <w:link w:val="18"/>
    <w:qFormat/>
    <w:uiPriority w:val="0"/>
    <w:rPr>
      <w:b/>
      <w:bCs/>
    </w:rPr>
  </w:style>
  <w:style w:type="character" w:styleId="9">
    <w:name w:val="Strong"/>
    <w:basedOn w:val="8"/>
    <w:qFormat/>
    <w:uiPriority w:val="0"/>
    <w:rPr>
      <w:b/>
    </w:rPr>
  </w:style>
  <w:style w:type="character" w:styleId="10">
    <w:name w:val="FollowedHyperlink"/>
    <w:basedOn w:val="8"/>
    <w:qFormat/>
    <w:uiPriority w:val="0"/>
    <w:rPr>
      <w:color w:val="auto"/>
      <w:u w:val="none"/>
    </w:rPr>
  </w:style>
  <w:style w:type="character" w:styleId="11">
    <w:name w:val="Hyperlink"/>
    <w:basedOn w:val="8"/>
    <w:qFormat/>
    <w:uiPriority w:val="0"/>
    <w:rPr>
      <w:color w:val="0000FF"/>
      <w:u w:val="single"/>
    </w:rPr>
  </w:style>
  <w:style w:type="character" w:styleId="12">
    <w:name w:val="annotation reference"/>
    <w:basedOn w:val="8"/>
    <w:qFormat/>
    <w:uiPriority w:val="0"/>
    <w:rPr>
      <w:sz w:val="21"/>
      <w:szCs w:val="21"/>
    </w:rPr>
  </w:style>
  <w:style w:type="character" w:customStyle="1" w:styleId="13">
    <w:name w:val="fontstyle01"/>
    <w:basedOn w:val="8"/>
    <w:qFormat/>
    <w:uiPriority w:val="0"/>
    <w:rPr>
      <w:rFonts w:ascii="FZS3JW--GB1-0" w:hAnsi="FZS3JW--GB1-0" w:eastAsia="FZS3JW--GB1-0" w:cs="FZS3JW--GB1-0"/>
      <w:color w:val="231F20"/>
      <w:sz w:val="20"/>
      <w:szCs w:val="20"/>
    </w:rPr>
  </w:style>
  <w:style w:type="character" w:customStyle="1" w:styleId="14">
    <w:name w:val="fontstyle11"/>
    <w:basedOn w:val="8"/>
    <w:qFormat/>
    <w:uiPriority w:val="0"/>
    <w:rPr>
      <w:rFonts w:ascii="DLF-32769-4-1361078750 + ZCHF75" w:hAnsi="DLF-32769-4-1361078750 + ZCHF75" w:eastAsia="DLF-32769-4-1361078750 + ZCHF75" w:cs="DLF-32769-4-1361078750 + ZCHF75"/>
      <w:color w:val="231F20"/>
      <w:sz w:val="20"/>
      <w:szCs w:val="20"/>
    </w:rPr>
  </w:style>
  <w:style w:type="paragraph" w:customStyle="1" w:styleId="15">
    <w:name w:val="_Style 10"/>
    <w:basedOn w:val="1"/>
    <w:next w:val="1"/>
    <w:qFormat/>
    <w:uiPriority w:val="0"/>
    <w:pPr>
      <w:pBdr>
        <w:bottom w:val="single" w:color="auto" w:sz="6" w:space="1"/>
      </w:pBdr>
      <w:jc w:val="center"/>
    </w:pPr>
    <w:rPr>
      <w:rFonts w:ascii="Arial" w:eastAsia="宋体"/>
      <w:vanish/>
      <w:sz w:val="16"/>
    </w:rPr>
  </w:style>
  <w:style w:type="paragraph" w:customStyle="1" w:styleId="16">
    <w:name w:val="_Style 11"/>
    <w:basedOn w:val="1"/>
    <w:next w:val="1"/>
    <w:qFormat/>
    <w:uiPriority w:val="0"/>
    <w:pPr>
      <w:pBdr>
        <w:top w:val="single" w:color="auto" w:sz="6" w:space="1"/>
      </w:pBdr>
      <w:jc w:val="center"/>
    </w:pPr>
    <w:rPr>
      <w:rFonts w:ascii="Arial" w:eastAsia="宋体"/>
      <w:vanish/>
      <w:sz w:val="16"/>
    </w:rPr>
  </w:style>
  <w:style w:type="character" w:customStyle="1" w:styleId="17">
    <w:name w:val="批注文字 Char"/>
    <w:basedOn w:val="8"/>
    <w:link w:val="3"/>
    <w:qFormat/>
    <w:uiPriority w:val="0"/>
    <w:rPr>
      <w:rFonts w:asciiTheme="minorHAnsi" w:hAnsiTheme="minorHAnsi" w:eastAsiaTheme="minorEastAsia" w:cstheme="minorBidi"/>
      <w:kern w:val="2"/>
      <w:sz w:val="21"/>
      <w:szCs w:val="24"/>
    </w:rPr>
  </w:style>
  <w:style w:type="character" w:customStyle="1" w:styleId="18">
    <w:name w:val="批注主题 Char"/>
    <w:basedOn w:val="17"/>
    <w:link w:val="6"/>
    <w:qFormat/>
    <w:uiPriority w:val="0"/>
    <w:rPr>
      <w:rFonts w:asciiTheme="minorHAnsi" w:hAnsiTheme="minorHAnsi" w:eastAsiaTheme="minorEastAsia" w:cstheme="minorBidi"/>
      <w:b/>
      <w:bCs/>
      <w:kern w:val="2"/>
      <w:sz w:val="21"/>
      <w:szCs w:val="24"/>
    </w:rPr>
  </w:style>
  <w:style w:type="character" w:customStyle="1" w:styleId="19">
    <w:name w:val="批注框文本 Char"/>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3</Pages>
  <Words>591</Words>
  <Characters>3370</Characters>
  <Lines>28</Lines>
  <Paragraphs>7</Paragraphs>
  <TotalTime>9</TotalTime>
  <ScaleCrop>false</ScaleCrop>
  <LinksUpToDate>false</LinksUpToDate>
  <CharactersWithSpaces>3954</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2019-10-12T07:56:00Z</dcterms:created>
  <dc:creator>Administrator</dc:creator>
  <cp:lastModifiedBy>Administrator</cp:lastModifiedBy>
  <dcterms:modified xsi:type="dcterms:W3CDTF">2019-10-31T02:18:57Z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