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2B4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689A5A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32864D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2624C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28A7B8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sz w:val="24"/>
          <w:szCs w:val="24"/>
        </w:rPr>
      </w:pPr>
    </w:p>
    <w:p w14:paraId="000F9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教务〔202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〕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79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号</w:t>
      </w:r>
    </w:p>
    <w:p w14:paraId="693CF2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Theme="minorHAnsi" w:hAnsiTheme="minorHAnsi" w:eastAsiaTheme="minorEastAsia" w:cstheme="minorBidi"/>
          <w:bCs w:val="0"/>
          <w:color w:val="auto"/>
          <w:kern w:val="2"/>
          <w:sz w:val="24"/>
          <w:szCs w:val="24"/>
          <w:lang w:val="en-US" w:bidi="ar-SA"/>
        </w:rPr>
      </w:pPr>
    </w:p>
    <w:p w14:paraId="5F06E06D">
      <w:pPr>
        <w:spacing w:line="300" w:lineRule="auto"/>
        <w:rPr>
          <w:sz w:val="24"/>
          <w:szCs w:val="24"/>
        </w:rPr>
      </w:pPr>
    </w:p>
    <w:p w14:paraId="461051CD">
      <w:pPr>
        <w:spacing w:line="300" w:lineRule="auto"/>
        <w:jc w:val="center"/>
        <w:rPr>
          <w:rFonts w:hint="default" w:ascii="Times New Roman" w:hAnsi="Times New Roman" w:eastAsia="宋体" w:cs="Times New Roman"/>
          <w:b/>
          <w:bCs/>
          <w:sz w:val="32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32"/>
          <w:szCs w:val="28"/>
        </w:rPr>
        <w:t>关于开展2024年全日制普通本科学生学籍核查工作的</w:t>
      </w:r>
    </w:p>
    <w:p w14:paraId="39BD3771">
      <w:pPr>
        <w:spacing w:line="300" w:lineRule="auto"/>
        <w:jc w:val="center"/>
        <w:rPr>
          <w:rFonts w:hint="default" w:ascii="Times New Roman" w:hAnsi="Times New Roman" w:eastAsia="宋体" w:cs="Times New Roman"/>
          <w:b/>
          <w:bCs/>
          <w:sz w:val="32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32"/>
          <w:szCs w:val="28"/>
        </w:rPr>
        <w:t>通 知</w:t>
      </w:r>
    </w:p>
    <w:p w14:paraId="51699B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各学院（部）： </w:t>
      </w:r>
    </w:p>
    <w:p w14:paraId="735A17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依据教育部《普通高等学校学生管理规定》和《广西师范大学学生管理规定》文件要求，为持续加强和规范我校全日制普通本科生学生的学籍管理，确保每位学生的学籍信息真实、准确、有效，现将2024-2025学年秋季学期全日制普通本科学生学籍核查工作通知如下：</w:t>
      </w:r>
    </w:p>
    <w:p w14:paraId="0C2EC5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2" w:firstLineChars="196"/>
        <w:textAlignment w:val="auto"/>
        <w:rPr>
          <w:rFonts w:hint="default" w:ascii="Times New Roman" w:hAnsi="Times New Roman" w:eastAsia="宋体" w:cs="Times New Roman"/>
          <w:b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</w:rPr>
        <w:t>一、核查对象</w:t>
      </w:r>
    </w:p>
    <w:p w14:paraId="43D8BC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2023年（含）以前入学的具有我校学籍的全日制普通本科学生。（2024年入学新生按照“关于做好2024级全日制普通本科新生入学资格复查工作的通知”要求执行）</w:t>
      </w:r>
    </w:p>
    <w:p w14:paraId="597626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5"/>
        <w:textAlignment w:val="auto"/>
        <w:rPr>
          <w:rFonts w:hint="default" w:ascii="Times New Roman" w:hAnsi="Times New Roman" w:eastAsia="宋体" w:cs="Times New Roman"/>
          <w:b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</w:rPr>
        <w:t>二、核查流程及时间安排</w:t>
      </w:r>
    </w:p>
    <w:p w14:paraId="1A5D9C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default" w:ascii="Times New Roman" w:hAnsi="Times New Roman" w:eastAsia="宋体" w:cs="Times New Roman"/>
          <w:b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</w:rPr>
        <w:t>1.学生自查阶段（2024年9月19日—9月23日）</w:t>
      </w:r>
    </w:p>
    <w:p w14:paraId="38901D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学生本人登录广西师范大学教务管理系统网页端，进入“系统管理”模块的“个人资料”子模块，仔细核对“基础资料”模块中的“学号”、“姓名”、“曾用名”（入校后发生变更方需登记）、“性别”、“身份证号码”、“民族”、“学院”、“专业”，以及“拓展资料”模块中的“学籍状态”、“年级”共十项关键字段信息（其他字段信息如政治面貌、联系电话等有误不需上报），如信息缺失或有误，可持有效证件自行前往教务处学籍管理科办理更正手续。</w:t>
      </w:r>
    </w:p>
    <w:p w14:paraId="55AEB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yellow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注意：凡涉及“姓名”、“身份证号码”、“民族”字段变更，请查看广西师范大学教务处网站，进入“重要提醒”模块中“教务处学籍管理科办事指南”，根据第三点“在校生学籍信息更改”具体要求对应提交申请材料（网址：http://www.dean.gxnu.edu.cn/2017/0103/c3238a60218/page.htm）。</w:t>
      </w:r>
    </w:p>
    <w:p w14:paraId="3ECFCD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default" w:ascii="Times New Roman" w:hAnsi="Times New Roman" w:eastAsia="宋体" w:cs="Times New Roman"/>
          <w:b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</w:rPr>
        <w:t>2.学院（部）复核阶段（2024年9月23日—9月25日）</w:t>
      </w:r>
    </w:p>
    <w:p w14:paraId="0D4090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各学院（部）根据教务处学籍管理科提供的数据（另行单独发送至各学院（部）党委副书记）进行统筹安排，学院（部）核查后统一填报《广西师范大学全日制普通本科学生2024年学籍核查反馈表》（详见附件）。</w:t>
      </w:r>
    </w:p>
    <w:p w14:paraId="08C230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default" w:ascii="Times New Roman" w:hAnsi="Times New Roman" w:eastAsia="宋体" w:cs="Times New Roman"/>
          <w:b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</w:rPr>
        <w:t>3.学校教务管理部门审核阶段（2024年9月27日）</w:t>
      </w:r>
    </w:p>
    <w:p w14:paraId="64B2CE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教务处学籍管理科审核各学院（部）提交的学籍核查反馈材料，结合财务处提供的学生缴费情况，统一进行电子学年注册。</w:t>
      </w:r>
    </w:p>
    <w:p w14:paraId="4BE40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5"/>
        <w:textAlignment w:val="auto"/>
        <w:rPr>
          <w:rFonts w:hint="default" w:ascii="Times New Roman" w:hAnsi="Times New Roman" w:eastAsia="宋体" w:cs="Times New Roman"/>
          <w:b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</w:rPr>
        <w:t>三、工作要求</w:t>
      </w:r>
    </w:p>
    <w:p w14:paraId="38278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学籍信息是记载学生学业过程的重要信息，也是学生出具在读证明、成绩证明、学籍异动证明以及奖助学贷申报工作的重要依据，请各学院（部）高度重视，务必通知到每位学生在规定的时间内仔细核对个人学籍信息，确保学籍信息核查工作顺利完成。同时，学院（部）应重点核查学生的“学籍状态”，严禁出现“人籍分离”、“空挂学籍”等现象，严格按照学校规定流程办理学籍异动登记手续（可前往广西师范大学教务处网站下载休学、保留学籍、退学等学籍异动申请表）。</w:t>
      </w:r>
    </w:p>
    <w:p w14:paraId="18BF3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未尽事宜，请咨询教务处学籍管理科张老师、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邓</w:t>
      </w:r>
      <w:bookmarkStart w:id="0" w:name="_GoBack"/>
      <w:bookmarkEnd w:id="0"/>
      <w:r>
        <w:rPr>
          <w:rFonts w:hint="default" w:ascii="Times New Roman" w:hAnsi="Times New Roman" w:eastAsia="宋体" w:cs="Times New Roman"/>
          <w:sz w:val="24"/>
          <w:szCs w:val="24"/>
        </w:rPr>
        <w:t>老师。</w:t>
      </w:r>
    </w:p>
    <w:p w14:paraId="5B50C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雁山校区联系方式及地址：0773-3698155雁山校区起文北楼567办公室；</w:t>
      </w:r>
    </w:p>
    <w:p w14:paraId="09C500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育才校区联系方式及地址：0773-5845849育才校区校办楼115办公室。</w:t>
      </w:r>
    </w:p>
    <w:p w14:paraId="54E6B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228AB4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附件：《广西师范大学全日制普通本科学生2024年学籍核查反馈表》</w:t>
      </w:r>
    </w:p>
    <w:p w14:paraId="5DBE14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2ECF8C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14F6AC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                                               </w:t>
      </w:r>
      <w:r>
        <w:rPr>
          <w:rFonts w:hint="default" w:ascii="Times New Roman" w:hAnsi="Times New Roman" w:eastAsia="宋体" w:cs="Times New Roman"/>
          <w:sz w:val="24"/>
          <w:szCs w:val="24"/>
        </w:rPr>
        <w:t>教务处</w:t>
      </w:r>
    </w:p>
    <w:p w14:paraId="59876F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240"/>
        <w:jc w:val="righ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2024年9月19日</w:t>
      </w:r>
    </w:p>
    <w:p w14:paraId="03CE0923">
      <w:pPr>
        <w:widowControl/>
        <w:jc w:val="left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QxN2M0M2Y1NjMwN2M4YWVmOWY1MWI0OWVlNjIzOTcifQ=="/>
  </w:docVars>
  <w:rsids>
    <w:rsidRoot w:val="00E26B9C"/>
    <w:rsid w:val="00081F1C"/>
    <w:rsid w:val="000D77F2"/>
    <w:rsid w:val="0017232B"/>
    <w:rsid w:val="001B0DF2"/>
    <w:rsid w:val="002416D5"/>
    <w:rsid w:val="00257E7A"/>
    <w:rsid w:val="00300E9F"/>
    <w:rsid w:val="0030522D"/>
    <w:rsid w:val="00321864"/>
    <w:rsid w:val="003556B1"/>
    <w:rsid w:val="003C2F58"/>
    <w:rsid w:val="00435B38"/>
    <w:rsid w:val="00493BBB"/>
    <w:rsid w:val="00496A83"/>
    <w:rsid w:val="004A481C"/>
    <w:rsid w:val="00510D7C"/>
    <w:rsid w:val="00523BB2"/>
    <w:rsid w:val="005414BF"/>
    <w:rsid w:val="0058378B"/>
    <w:rsid w:val="005B1787"/>
    <w:rsid w:val="005E6EA9"/>
    <w:rsid w:val="005F1C85"/>
    <w:rsid w:val="00613564"/>
    <w:rsid w:val="00633B25"/>
    <w:rsid w:val="006761F8"/>
    <w:rsid w:val="006D19E3"/>
    <w:rsid w:val="00774343"/>
    <w:rsid w:val="007E05A6"/>
    <w:rsid w:val="008F5CFA"/>
    <w:rsid w:val="00935349"/>
    <w:rsid w:val="00962677"/>
    <w:rsid w:val="0096479C"/>
    <w:rsid w:val="00970C56"/>
    <w:rsid w:val="00A00CAF"/>
    <w:rsid w:val="00A658C7"/>
    <w:rsid w:val="00A731B9"/>
    <w:rsid w:val="00AA0DF8"/>
    <w:rsid w:val="00B33B75"/>
    <w:rsid w:val="00B931D9"/>
    <w:rsid w:val="00BD0619"/>
    <w:rsid w:val="00BD0F52"/>
    <w:rsid w:val="00BF7E35"/>
    <w:rsid w:val="00C24692"/>
    <w:rsid w:val="00CD0661"/>
    <w:rsid w:val="00D017F4"/>
    <w:rsid w:val="00D03862"/>
    <w:rsid w:val="00D96A69"/>
    <w:rsid w:val="00DC7F2F"/>
    <w:rsid w:val="00E26B9C"/>
    <w:rsid w:val="00EA5BA5"/>
    <w:rsid w:val="00EC665D"/>
    <w:rsid w:val="00ED259E"/>
    <w:rsid w:val="00EF4C32"/>
    <w:rsid w:val="00F85CB0"/>
    <w:rsid w:val="00FF22DE"/>
    <w:rsid w:val="07B95BC7"/>
    <w:rsid w:val="08AE3332"/>
    <w:rsid w:val="12A92430"/>
    <w:rsid w:val="14AB30B2"/>
    <w:rsid w:val="19161D34"/>
    <w:rsid w:val="266856F4"/>
    <w:rsid w:val="281D0C15"/>
    <w:rsid w:val="2F3311E1"/>
    <w:rsid w:val="401A5EFB"/>
    <w:rsid w:val="4EBC7D13"/>
    <w:rsid w:val="52500E9E"/>
    <w:rsid w:val="55651D37"/>
    <w:rsid w:val="55F67D76"/>
    <w:rsid w:val="6B410675"/>
    <w:rsid w:val="6DEC02BC"/>
    <w:rsid w:val="6E404536"/>
    <w:rsid w:val="756E56FC"/>
    <w:rsid w:val="79A4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9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日期 Char"/>
    <w:basedOn w:val="9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14">
    <w:name w:val="页眉 Char"/>
    <w:basedOn w:val="9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页脚 Char"/>
    <w:basedOn w:val="9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1088</Words>
  <Characters>1224</Characters>
  <Lines>11</Lines>
  <Paragraphs>3</Paragraphs>
  <TotalTime>6</TotalTime>
  <ScaleCrop>false</ScaleCrop>
  <LinksUpToDate>false</LinksUpToDate>
  <CharactersWithSpaces>1275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2021-09-07T06:55:00Z</dcterms:created>
  <dc:creator>张佳</dc:creator>
  <cp:lastModifiedBy>HUAWEI</cp:lastModifiedBy>
  <dcterms:modified xsi:type="dcterms:W3CDTF">2024-09-19T07:31:03Z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928359DB65954176890CF03B46977BEE_12</vt:lpwstr>
  </property>
</Properties>
</file>