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Autospacing="0" w:afterAutospacing="0" w:line="24" w:lineRule="atLeast"/>
        <w:jc w:val="center"/>
        <w:textAlignment w:val="baseline"/>
        <w:rPr>
          <w:rStyle w:val="7"/>
          <w:rFonts w:hint="eastAsia" w:ascii="宋体" w:hAnsi="宋体" w:eastAsia="宋体" w:cs="宋体"/>
          <w:color w:val="333333"/>
          <w:sz w:val="28"/>
          <w:szCs w:val="28"/>
          <w:shd w:val="clear" w:color="auto" w:fill="FFFFFF"/>
        </w:rPr>
      </w:pPr>
    </w:p>
    <w:p>
      <w:pPr>
        <w:jc w:val="center"/>
        <w:rPr>
          <w:rFonts w:hint="eastAsia" w:ascii="宋体" w:hAnsi="宋体" w:eastAsia="宋体"/>
          <w:b w:val="0"/>
          <w:bCs w:val="0"/>
          <w:sz w:val="24"/>
          <w:szCs w:val="24"/>
        </w:rPr>
      </w:pPr>
    </w:p>
    <w:p>
      <w:pPr>
        <w:jc w:val="center"/>
        <w:rPr>
          <w:rFonts w:hint="eastAsia" w:ascii="宋体" w:hAnsi="宋体" w:eastAsia="宋体"/>
          <w:b w:val="0"/>
          <w:bCs w:val="0"/>
          <w:sz w:val="24"/>
          <w:szCs w:val="24"/>
        </w:rPr>
      </w:pPr>
    </w:p>
    <w:p>
      <w:pPr>
        <w:jc w:val="center"/>
        <w:rPr>
          <w:rFonts w:hint="eastAsia" w:ascii="宋体" w:hAnsi="宋体" w:eastAsia="宋体"/>
          <w:b w:val="0"/>
          <w:bCs w:val="0"/>
          <w:sz w:val="24"/>
          <w:szCs w:val="24"/>
        </w:rPr>
      </w:pPr>
    </w:p>
    <w:p>
      <w:pPr>
        <w:jc w:val="center"/>
        <w:rPr>
          <w:rFonts w:hint="eastAsia" w:ascii="宋体" w:hAnsi="宋体" w:eastAsia="宋体"/>
          <w:b w:val="0"/>
          <w:bCs w:val="0"/>
          <w:sz w:val="24"/>
          <w:szCs w:val="24"/>
        </w:rPr>
      </w:pPr>
    </w:p>
    <w:p>
      <w:pPr>
        <w:jc w:val="both"/>
        <w:rPr>
          <w:rFonts w:hint="eastAsia" w:ascii="宋体" w:hAnsi="宋体" w:eastAsia="宋体"/>
          <w:b w:val="0"/>
          <w:bCs w:val="0"/>
          <w:sz w:val="24"/>
          <w:szCs w:val="24"/>
        </w:rPr>
      </w:pPr>
    </w:p>
    <w:p>
      <w:pPr>
        <w:jc w:val="center"/>
        <w:rPr>
          <w:rFonts w:hint="eastAsia" w:ascii="宋体" w:hAnsi="宋体" w:eastAsia="宋体"/>
          <w:b w:val="0"/>
          <w:bCs w:val="0"/>
          <w:sz w:val="24"/>
          <w:szCs w:val="24"/>
        </w:rPr>
      </w:pPr>
    </w:p>
    <w:p>
      <w:pPr>
        <w:jc w:val="center"/>
        <w:rPr>
          <w:rFonts w:ascii="宋体" w:hAnsi="宋体" w:eastAsia="宋体"/>
          <w:b w:val="0"/>
          <w:bCs w:val="0"/>
          <w:sz w:val="24"/>
          <w:szCs w:val="24"/>
        </w:rPr>
      </w:pPr>
      <w:r>
        <w:rPr>
          <w:rFonts w:hint="eastAsia" w:ascii="宋体" w:hAnsi="宋体" w:eastAsia="宋体"/>
          <w:b w:val="0"/>
          <w:bCs w:val="0"/>
          <w:sz w:val="24"/>
          <w:szCs w:val="24"/>
        </w:rPr>
        <w:t>教务〔</w:t>
      </w:r>
      <w:r>
        <w:rPr>
          <w:rFonts w:ascii="宋体" w:hAnsi="宋体" w:eastAsia="宋体"/>
          <w:b w:val="0"/>
          <w:bCs w:val="0"/>
          <w:sz w:val="24"/>
          <w:szCs w:val="24"/>
        </w:rPr>
        <w:t>202</w:t>
      </w:r>
      <w:r>
        <w:rPr>
          <w:rFonts w:hint="eastAsia" w:ascii="宋体" w:hAnsi="宋体" w:eastAsia="宋体"/>
          <w:b w:val="0"/>
          <w:bCs w:val="0"/>
          <w:sz w:val="24"/>
          <w:szCs w:val="24"/>
          <w:lang w:val="en-US" w:eastAsia="zh-CN"/>
        </w:rPr>
        <w:t>3</w:t>
      </w:r>
      <w:r>
        <w:rPr>
          <w:rFonts w:ascii="宋体" w:hAnsi="宋体" w:eastAsia="宋体"/>
          <w:b w:val="0"/>
          <w:bCs w:val="0"/>
          <w:sz w:val="24"/>
          <w:szCs w:val="24"/>
        </w:rPr>
        <w:t>〕</w:t>
      </w:r>
      <w:r>
        <w:rPr>
          <w:rFonts w:hint="eastAsia" w:ascii="宋体" w:hAnsi="宋体" w:eastAsia="宋体"/>
          <w:b w:val="0"/>
          <w:bCs w:val="0"/>
          <w:sz w:val="24"/>
          <w:szCs w:val="24"/>
          <w:lang w:val="en-US" w:eastAsia="zh-CN"/>
        </w:rPr>
        <w:t>97</w:t>
      </w:r>
      <w:r>
        <w:rPr>
          <w:rFonts w:ascii="宋体" w:hAnsi="宋体" w:eastAsia="宋体"/>
          <w:b w:val="0"/>
          <w:bCs w:val="0"/>
          <w:sz w:val="24"/>
          <w:szCs w:val="24"/>
        </w:rPr>
        <w:t>号</w:t>
      </w:r>
    </w:p>
    <w:p>
      <w:pPr>
        <w:jc w:val="center"/>
        <w:rPr>
          <w:rFonts w:hint="eastAsia" w:ascii="宋体" w:hAnsi="宋体" w:eastAsia="宋体"/>
          <w:b w:val="0"/>
          <w:bCs w:val="0"/>
          <w:sz w:val="24"/>
          <w:szCs w:val="24"/>
        </w:rPr>
      </w:pPr>
      <w:bookmarkStart w:id="2" w:name="_GoBack"/>
      <w:bookmarkEnd w:id="2"/>
    </w:p>
    <w:p>
      <w:pPr>
        <w:pStyle w:val="4"/>
        <w:shd w:val="clear" w:color="auto" w:fill="FFFFFF"/>
        <w:spacing w:beforeAutospacing="0" w:afterAutospacing="0" w:line="24" w:lineRule="atLeast"/>
        <w:jc w:val="center"/>
        <w:textAlignment w:val="baseline"/>
        <w:rPr>
          <w:rStyle w:val="7"/>
          <w:rFonts w:ascii="宋体" w:hAnsi="宋体" w:eastAsia="宋体" w:cs="宋体"/>
          <w:color w:val="333333"/>
          <w:sz w:val="28"/>
          <w:szCs w:val="28"/>
          <w:shd w:val="clear" w:color="auto" w:fill="FFFFFF"/>
        </w:rPr>
      </w:pPr>
      <w:r>
        <w:rPr>
          <w:rStyle w:val="7"/>
          <w:rFonts w:hint="eastAsia" w:ascii="宋体" w:hAnsi="宋体" w:eastAsia="宋体" w:cs="宋体"/>
          <w:color w:val="333333"/>
          <w:sz w:val="28"/>
          <w:szCs w:val="28"/>
          <w:shd w:val="clear" w:color="auto" w:fill="FFFFFF"/>
        </w:rPr>
        <w:t>关于</w:t>
      </w:r>
      <w:r>
        <w:rPr>
          <w:rFonts w:hint="eastAsia" w:ascii="宋体" w:hAnsi="宋体" w:eastAsia="宋体" w:cs="宋体"/>
          <w:b/>
          <w:bCs/>
          <w:sz w:val="28"/>
          <w:szCs w:val="28"/>
        </w:rPr>
        <w:t>202</w:t>
      </w:r>
      <w:r>
        <w:rPr>
          <w:rFonts w:ascii="宋体" w:hAnsi="宋体" w:eastAsia="宋体" w:cs="宋体"/>
          <w:b/>
          <w:bCs/>
          <w:sz w:val="28"/>
          <w:szCs w:val="28"/>
        </w:rPr>
        <w:t>3</w:t>
      </w:r>
      <w:r>
        <w:rPr>
          <w:rFonts w:hint="eastAsia" w:ascii="宋体" w:hAnsi="宋体" w:eastAsia="宋体" w:cs="宋体"/>
          <w:b/>
          <w:bCs/>
          <w:sz w:val="28"/>
          <w:szCs w:val="28"/>
        </w:rPr>
        <w:t>-202</w:t>
      </w:r>
      <w:r>
        <w:rPr>
          <w:rFonts w:ascii="宋体" w:hAnsi="宋体" w:eastAsia="宋体" w:cs="宋体"/>
          <w:b/>
          <w:bCs/>
          <w:sz w:val="28"/>
          <w:szCs w:val="28"/>
        </w:rPr>
        <w:t>4</w:t>
      </w:r>
      <w:r>
        <w:rPr>
          <w:rFonts w:hint="eastAsia" w:ascii="宋体" w:hAnsi="宋体" w:eastAsia="宋体" w:cs="宋体"/>
          <w:b/>
          <w:bCs/>
          <w:sz w:val="28"/>
          <w:szCs w:val="28"/>
        </w:rPr>
        <w:t>学年第一期</w:t>
      </w:r>
      <w:r>
        <w:rPr>
          <w:rStyle w:val="7"/>
          <w:rFonts w:hint="eastAsia" w:ascii="宋体" w:hAnsi="宋体" w:eastAsia="宋体" w:cs="宋体"/>
          <w:color w:val="333333"/>
          <w:sz w:val="28"/>
          <w:szCs w:val="28"/>
          <w:shd w:val="clear" w:color="auto" w:fill="FFFFFF"/>
        </w:rPr>
        <w:t>通识教育讲座学分认定的</w:t>
      </w:r>
    </w:p>
    <w:p>
      <w:pPr>
        <w:pStyle w:val="4"/>
        <w:shd w:val="clear" w:color="auto" w:fill="FFFFFF"/>
        <w:spacing w:beforeAutospacing="0" w:afterAutospacing="0" w:line="24" w:lineRule="atLeast"/>
        <w:jc w:val="center"/>
        <w:textAlignment w:val="baseline"/>
        <w:rPr>
          <w:rFonts w:ascii="宋体" w:hAnsi="宋体" w:eastAsia="宋体" w:cs="宋体"/>
          <w:color w:val="333333"/>
          <w:sz w:val="28"/>
          <w:szCs w:val="28"/>
        </w:rPr>
      </w:pPr>
      <w:r>
        <w:rPr>
          <w:rStyle w:val="7"/>
          <w:rFonts w:hint="eastAsia" w:ascii="宋体" w:hAnsi="宋体" w:eastAsia="宋体" w:cs="宋体"/>
          <w:color w:val="333333"/>
          <w:sz w:val="28"/>
          <w:szCs w:val="28"/>
          <w:shd w:val="clear" w:color="auto" w:fill="FFFFFF"/>
        </w:rPr>
        <w:t>通  知</w:t>
      </w:r>
    </w:p>
    <w:p>
      <w:pPr>
        <w:pStyle w:val="4"/>
        <w:shd w:val="clear" w:color="auto" w:fill="FFFFFF"/>
        <w:spacing w:beforeAutospacing="0" w:afterAutospacing="0" w:line="360" w:lineRule="auto"/>
        <w:jc w:val="both"/>
        <w:textAlignment w:val="baseline"/>
        <w:rPr>
          <w:rFonts w:asciiTheme="minorEastAsia" w:hAnsiTheme="minorEastAsia" w:cstheme="minorEastAsia"/>
          <w:bCs/>
          <w:color w:val="333333"/>
        </w:rPr>
      </w:pPr>
      <w:r>
        <w:rPr>
          <w:rStyle w:val="7"/>
          <w:rFonts w:hint="eastAsia" w:asciiTheme="minorEastAsia" w:hAnsiTheme="minorEastAsia" w:cstheme="minorEastAsia"/>
          <w:b w:val="0"/>
          <w:bCs/>
          <w:color w:val="333333"/>
          <w:shd w:val="clear" w:color="auto" w:fill="FFFFFF"/>
        </w:rPr>
        <w:t>各学院（部）、相关单位：</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333333"/>
        </w:rPr>
      </w:pPr>
      <w:r>
        <w:rPr>
          <w:rFonts w:hint="eastAsia" w:asciiTheme="minorEastAsia" w:hAnsiTheme="minorEastAsia" w:cstheme="minorEastAsia"/>
          <w:color w:val="333333"/>
          <w:shd w:val="clear" w:color="auto" w:fill="FFFFFF"/>
        </w:rPr>
        <w:t>为推动我校通识教育教学改革，推进文明校园建设，提升我校本科生人才培养质量，自2019年9月以来，学校开展了通识教育主题讲座，并以“独秀大讲坛”形式在专业人才培养方案中专设了TQ类学分，</w:t>
      </w:r>
      <w:r>
        <w:rPr>
          <w:rFonts w:hint="eastAsia" w:asciiTheme="minorEastAsia" w:hAnsiTheme="minorEastAsia" w:cstheme="minorEastAsia"/>
          <w:color w:val="333333"/>
          <w:shd w:val="clear" w:color="auto" w:fill="FFFFFF"/>
          <w:lang w:val="en-US" w:eastAsia="zh-CN"/>
        </w:rPr>
        <w:t>其中</w:t>
      </w:r>
      <w:r>
        <w:rPr>
          <w:rFonts w:hint="eastAsia" w:asciiTheme="minorEastAsia" w:hAnsiTheme="minorEastAsia" w:cstheme="minorEastAsia"/>
          <w:color w:val="333333"/>
          <w:shd w:val="clear" w:color="auto" w:fill="FFFFFF"/>
        </w:rPr>
        <w:t>2020级为2学分，2021级开始为1学分，学生修完该学分才能达到毕业要求，学生获得此学分的要求有两个。一是学生在校期间，听满10场（2</w:t>
      </w:r>
      <w:r>
        <w:rPr>
          <w:rFonts w:asciiTheme="minorEastAsia" w:hAnsiTheme="minorEastAsia" w:cstheme="minorEastAsia"/>
          <w:color w:val="333333"/>
          <w:shd w:val="clear" w:color="auto" w:fill="FFFFFF"/>
        </w:rPr>
        <w:t>020</w:t>
      </w:r>
      <w:r>
        <w:rPr>
          <w:rFonts w:hint="eastAsia" w:asciiTheme="minorEastAsia" w:hAnsiTheme="minorEastAsia" w:cstheme="minorEastAsia"/>
          <w:color w:val="333333"/>
          <w:shd w:val="clear" w:color="auto" w:fill="FFFFFF"/>
        </w:rPr>
        <w:t>级学生）或者5场（2021、2022、2</w:t>
      </w:r>
      <w:r>
        <w:rPr>
          <w:rFonts w:asciiTheme="minorEastAsia" w:hAnsiTheme="minorEastAsia" w:cstheme="minorEastAsia"/>
          <w:color w:val="333333"/>
          <w:shd w:val="clear" w:color="auto" w:fill="FFFFFF"/>
        </w:rPr>
        <w:t>023</w:t>
      </w:r>
      <w:r>
        <w:rPr>
          <w:rFonts w:hint="eastAsia" w:asciiTheme="minorEastAsia" w:hAnsiTheme="minorEastAsia" w:cstheme="minorEastAsia"/>
          <w:color w:val="333333"/>
          <w:shd w:val="clear" w:color="auto" w:fill="FFFFFF"/>
        </w:rPr>
        <w:t>级学生）不同内容的“独秀大讲坛”专题讲座；二是学生需要提交2篇（2</w:t>
      </w:r>
      <w:r>
        <w:rPr>
          <w:rFonts w:asciiTheme="minorEastAsia" w:hAnsiTheme="minorEastAsia" w:cstheme="minorEastAsia"/>
          <w:color w:val="333333"/>
          <w:shd w:val="clear" w:color="auto" w:fill="FFFFFF"/>
        </w:rPr>
        <w:t>020</w:t>
      </w:r>
      <w:r>
        <w:rPr>
          <w:rFonts w:hint="eastAsia" w:asciiTheme="minorEastAsia" w:hAnsiTheme="minorEastAsia" w:cstheme="minorEastAsia"/>
          <w:color w:val="333333"/>
          <w:shd w:val="clear" w:color="auto" w:fill="FFFFFF"/>
        </w:rPr>
        <w:t>级学生）或者1篇（2021、2022、2</w:t>
      </w:r>
      <w:r>
        <w:rPr>
          <w:rFonts w:asciiTheme="minorEastAsia" w:hAnsiTheme="minorEastAsia" w:cstheme="minorEastAsia"/>
          <w:color w:val="333333"/>
          <w:shd w:val="clear" w:color="auto" w:fill="FFFFFF"/>
        </w:rPr>
        <w:t>023</w:t>
      </w:r>
      <w:r>
        <w:rPr>
          <w:rFonts w:hint="eastAsia" w:asciiTheme="minorEastAsia" w:hAnsiTheme="minorEastAsia" w:cstheme="minorEastAsia"/>
          <w:color w:val="333333"/>
          <w:shd w:val="clear" w:color="auto" w:fill="FFFFFF"/>
        </w:rPr>
        <w:t>级学生）学习心得体会（每5场讲座一篇）。现就本学期通识教育讲座学分认定的流程作以下说明：</w:t>
      </w:r>
    </w:p>
    <w:p>
      <w:pPr>
        <w:pStyle w:val="4"/>
        <w:numPr>
          <w:ilvl w:val="0"/>
          <w:numId w:val="1"/>
        </w:numPr>
        <w:shd w:val="clear" w:color="auto" w:fill="FFFFFF"/>
        <w:spacing w:beforeAutospacing="0" w:afterAutospacing="0" w:line="360" w:lineRule="auto"/>
        <w:ind w:firstLine="482" w:firstLineChars="200"/>
        <w:jc w:val="both"/>
        <w:textAlignment w:val="baseline"/>
        <w:rPr>
          <w:rStyle w:val="7"/>
          <w:rFonts w:asciiTheme="minorEastAsia" w:hAnsiTheme="minorEastAsia" w:cstheme="minorEastAsia"/>
          <w:color w:val="333333"/>
          <w:shd w:val="clear" w:color="auto" w:fill="FFFFFF"/>
        </w:rPr>
      </w:pPr>
      <w:r>
        <w:rPr>
          <w:rStyle w:val="7"/>
          <w:rFonts w:hint="eastAsia" w:asciiTheme="minorEastAsia" w:hAnsiTheme="minorEastAsia" w:cstheme="minorEastAsia"/>
          <w:color w:val="333333"/>
          <w:shd w:val="clear" w:color="auto" w:fill="FFFFFF"/>
        </w:rPr>
        <w:t>学分认定材料的收集</w:t>
      </w:r>
    </w:p>
    <w:p>
      <w:pPr>
        <w:pStyle w:val="4"/>
        <w:numPr>
          <w:ilvl w:val="0"/>
          <w:numId w:val="2"/>
        </w:numPr>
        <w:shd w:val="clear" w:color="auto" w:fill="FFFFFF"/>
        <w:spacing w:beforeAutospacing="0" w:afterAutospacing="0" w:line="360" w:lineRule="auto"/>
        <w:ind w:firstLine="480" w:firstLineChars="200"/>
        <w:jc w:val="both"/>
        <w:textAlignment w:val="baseline"/>
        <w:rPr>
          <w:rStyle w:val="7"/>
          <w:rFonts w:asciiTheme="minorEastAsia" w:hAnsiTheme="minorEastAsia" w:cstheme="minorEastAsia"/>
          <w:b w:val="0"/>
          <w:bCs/>
          <w:color w:val="333333"/>
          <w:shd w:val="clear" w:color="auto" w:fill="FFFFFF"/>
        </w:rPr>
      </w:pPr>
      <w:r>
        <w:rPr>
          <w:rStyle w:val="7"/>
          <w:rFonts w:hint="eastAsia" w:asciiTheme="minorEastAsia" w:hAnsiTheme="minorEastAsia" w:cstheme="minorEastAsia"/>
          <w:b w:val="0"/>
          <w:bCs/>
          <w:color w:val="333333"/>
          <w:shd w:val="clear" w:color="auto" w:fill="FFFFFF"/>
        </w:rPr>
        <w:t>汇总学生听课情况</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333333"/>
        </w:rPr>
      </w:pPr>
      <w:r>
        <w:rPr>
          <w:rFonts w:hint="eastAsia" w:asciiTheme="minorEastAsia" w:hAnsiTheme="minorEastAsia" w:cstheme="minorEastAsia"/>
          <w:color w:val="333333"/>
          <w:shd w:val="clear" w:color="auto" w:fill="FFFFFF"/>
        </w:rPr>
        <w:t>各学院（部）分团委负责人</w:t>
      </w:r>
      <w:r>
        <w:rPr>
          <w:rStyle w:val="7"/>
          <w:rFonts w:hint="eastAsia" w:asciiTheme="minorEastAsia" w:hAnsiTheme="minorEastAsia" w:cstheme="minorEastAsia"/>
          <w:b w:val="0"/>
          <w:bCs/>
          <w:color w:val="333333"/>
          <w:shd w:val="clear" w:color="auto" w:fill="FFFFFF"/>
        </w:rPr>
        <w:t>让</w:t>
      </w:r>
      <w:r>
        <w:rPr>
          <w:rFonts w:hint="eastAsia" w:asciiTheme="minorEastAsia" w:hAnsiTheme="minorEastAsia" w:cstheme="minorEastAsia"/>
          <w:color w:val="333333"/>
          <w:shd w:val="clear" w:color="auto" w:fill="FFFFFF"/>
        </w:rPr>
        <w:t>听满10场或5场不同内容的“独秀大讲坛”专题讲座的</w:t>
      </w:r>
      <w:r>
        <w:rPr>
          <w:rStyle w:val="7"/>
          <w:rFonts w:hint="eastAsia" w:asciiTheme="minorEastAsia" w:hAnsiTheme="minorEastAsia" w:cstheme="minorEastAsia"/>
          <w:b w:val="0"/>
          <w:bCs/>
          <w:color w:val="333333"/>
          <w:shd w:val="clear" w:color="auto" w:fill="FFFFFF"/>
        </w:rPr>
        <w:t>学生，</w:t>
      </w:r>
      <w:r>
        <w:rPr>
          <w:rFonts w:hint="eastAsia" w:asciiTheme="minorEastAsia" w:hAnsiTheme="minorEastAsia" w:cstheme="minorEastAsia"/>
          <w:color w:val="333333"/>
          <w:shd w:val="clear" w:color="auto" w:fill="FFFFFF"/>
        </w:rPr>
        <w:t>根据自己“到梦空间”的听课记录填写《通识教育讲座听课情况汇总表》（附件1）。并在规定时间前将该表的电子版发送到共青团青年发展服务中心邮箱：gxnuxtwqfzx@163.com，将纸质版（盖学院章）交到</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000000"/>
          <w:shd w:val="clear" w:color="auto" w:fill="FFFFFF"/>
        </w:rPr>
      </w:pPr>
      <w:r>
        <w:rPr>
          <w:rFonts w:hint="eastAsia" w:asciiTheme="minorEastAsia" w:hAnsiTheme="minorEastAsia" w:cstheme="minorEastAsia"/>
          <w:shd w:val="clear" w:color="auto" w:fill="FFFFFF"/>
        </w:rPr>
        <w:t>（</w:t>
      </w:r>
      <w:r>
        <w:rPr>
          <w:rFonts w:hint="eastAsia" w:asciiTheme="minorEastAsia" w:hAnsiTheme="minorEastAsia" w:cstheme="minorEastAsia"/>
          <w:color w:val="000000"/>
          <w:shd w:val="clear" w:color="auto" w:fill="FFFFFF"/>
        </w:rPr>
        <w:t>雁山）行政北楼249，联系人：余湘艳，联系方式：</w:t>
      </w:r>
      <w:r>
        <w:rPr>
          <w:rFonts w:asciiTheme="minorEastAsia" w:hAnsiTheme="minorEastAsia" w:cstheme="minorEastAsia"/>
          <w:color w:val="000000"/>
          <w:shd w:val="clear" w:color="auto" w:fill="FFFFFF"/>
        </w:rPr>
        <w:t>15779354006</w:t>
      </w:r>
      <w:r>
        <w:rPr>
          <w:rFonts w:hint="eastAsia" w:asciiTheme="minorEastAsia" w:hAnsiTheme="minorEastAsia" w:cstheme="minorEastAsia"/>
          <w:color w:val="000000"/>
          <w:shd w:val="clear" w:color="auto" w:fill="FFFFFF"/>
        </w:rPr>
        <w:t>；</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C00000"/>
          <w:shd w:val="clear" w:color="auto" w:fill="FFFFFF"/>
        </w:rPr>
      </w:pPr>
      <w:r>
        <w:rPr>
          <w:rFonts w:hint="eastAsia" w:asciiTheme="minorEastAsia" w:hAnsiTheme="minorEastAsia" w:cstheme="minorEastAsia"/>
          <w:color w:val="000000"/>
          <w:shd w:val="clear" w:color="auto" w:fill="FFFFFF"/>
        </w:rPr>
        <w:t>（育才）档案馆303，联系人：莫健强，联系方式：1</w:t>
      </w:r>
      <w:r>
        <w:rPr>
          <w:rFonts w:asciiTheme="minorEastAsia" w:hAnsiTheme="minorEastAsia" w:cstheme="minorEastAsia"/>
          <w:color w:val="000000"/>
          <w:shd w:val="clear" w:color="auto" w:fill="FFFFFF"/>
        </w:rPr>
        <w:t>9151538309</w:t>
      </w:r>
      <w:r>
        <w:rPr>
          <w:rFonts w:hint="eastAsia" w:asciiTheme="minorEastAsia" w:hAnsiTheme="minorEastAsia" w:cstheme="minorEastAsia"/>
          <w:color w:val="000000"/>
          <w:shd w:val="clear" w:color="auto" w:fill="FFFFFF"/>
        </w:rPr>
        <w:t>。</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bCs/>
          <w:color w:val="333333"/>
        </w:rPr>
      </w:pPr>
      <w:r>
        <w:rPr>
          <w:rStyle w:val="7"/>
          <w:rFonts w:hint="eastAsia" w:asciiTheme="minorEastAsia" w:hAnsiTheme="minorEastAsia" w:cstheme="minorEastAsia"/>
          <w:b w:val="0"/>
          <w:bCs/>
          <w:color w:val="333333"/>
          <w:shd w:val="clear" w:color="auto" w:fill="FFFFFF"/>
        </w:rPr>
        <w:t>（二）收集学习心得体会</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333333"/>
          <w:shd w:val="clear" w:color="auto" w:fill="FFFFFF"/>
        </w:rPr>
      </w:pPr>
      <w:r>
        <w:rPr>
          <w:rFonts w:hint="eastAsia" w:asciiTheme="minorEastAsia" w:hAnsiTheme="minorEastAsia" w:cstheme="minorEastAsia"/>
          <w:color w:val="333333"/>
          <w:shd w:val="clear" w:color="auto" w:fill="FFFFFF"/>
        </w:rPr>
        <w:t>1.公布写作要求与等级评定标准</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333333"/>
          <w:shd w:val="clear" w:color="auto" w:fill="FFFFFF"/>
        </w:rPr>
      </w:pPr>
      <w:r>
        <w:rPr>
          <w:rFonts w:hint="eastAsia" w:asciiTheme="minorEastAsia" w:hAnsiTheme="minorEastAsia" w:cstheme="minorEastAsia"/>
          <w:color w:val="333333"/>
          <w:shd w:val="clear" w:color="auto" w:fill="FFFFFF"/>
        </w:rPr>
        <w:t>由各学院（部）自行安排学习心得体会收集负责人，负责人在收集学习心得体会前向学生说明</w:t>
      </w:r>
      <w:r>
        <w:rPr>
          <w:rFonts w:hint="eastAsia" w:asciiTheme="minorEastAsia" w:hAnsiTheme="minorEastAsia" w:cstheme="minorEastAsia"/>
          <w:bCs/>
          <w:color w:val="333333"/>
          <w:shd w:val="clear" w:color="auto" w:fill="FFFFFF"/>
        </w:rPr>
        <w:t>写</w:t>
      </w:r>
      <w:r>
        <w:rPr>
          <w:rFonts w:hint="eastAsia" w:asciiTheme="minorEastAsia" w:hAnsiTheme="minorEastAsia" w:cstheme="minorEastAsia"/>
          <w:color w:val="333333"/>
          <w:shd w:val="clear" w:color="auto" w:fill="FFFFFF"/>
        </w:rPr>
        <w:t>作要求与等级评定标准。</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333333"/>
          <w:shd w:val="clear" w:color="auto" w:fill="FFFFFF"/>
        </w:rPr>
      </w:pPr>
      <w:r>
        <w:rPr>
          <w:rFonts w:hint="eastAsia" w:asciiTheme="minorEastAsia" w:hAnsiTheme="minorEastAsia" w:cstheme="minorEastAsia"/>
          <w:color w:val="333333"/>
          <w:shd w:val="clear" w:color="auto" w:fill="FFFFFF"/>
        </w:rPr>
        <w:t>（1）写作要求： ①写作内容须围绕通识教育讲座讲授主题撰写，禁止抄袭；②字数不得少于1500字；③学习心得体会必须手写；④使用通识教育讲座心得体会专用稿纸（附件2）撰写。</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333333"/>
          <w:shd w:val="clear" w:color="auto" w:fill="FFFFFF"/>
        </w:rPr>
      </w:pPr>
      <w:r>
        <w:rPr>
          <w:rFonts w:hint="eastAsia" w:asciiTheme="minorEastAsia" w:hAnsiTheme="minorEastAsia" w:cstheme="minorEastAsia"/>
          <w:color w:val="333333"/>
          <w:shd w:val="clear" w:color="auto" w:fill="FFFFFF"/>
        </w:rPr>
        <w:t>（2）等级评定标准：学习心得体会根据写作质量评为三等，①优秀：内容充实，情感真挚，结构严谨，语言流畅，分析深入，观点具有启发性，符合字数要求，无抄袭；②合格：内容切题，结构完整，语言通顺，符合字数要求，无抄袭；③不合格：抄袭，字数少于1000字，不符合①或②“写作要求”任何一点的学习心得体会均为不合格。</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333333"/>
          <w:shd w:val="clear" w:color="auto" w:fill="FFFFFF"/>
        </w:rPr>
      </w:pPr>
      <w:r>
        <w:rPr>
          <w:rFonts w:hint="eastAsia" w:asciiTheme="minorEastAsia" w:hAnsiTheme="minorEastAsia" w:cstheme="minorEastAsia"/>
          <w:color w:val="333333"/>
          <w:shd w:val="clear" w:color="auto" w:fill="FFFFFF"/>
        </w:rPr>
        <w:t>2.心得体会的初审与提交</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333333"/>
          <w:shd w:val="clear" w:color="auto" w:fill="FFFFFF"/>
        </w:rPr>
      </w:pPr>
      <w:r>
        <w:rPr>
          <w:rFonts w:hint="eastAsia" w:asciiTheme="minorEastAsia" w:hAnsiTheme="minorEastAsia" w:cstheme="minorEastAsia"/>
          <w:color w:val="333333"/>
          <w:shd w:val="clear" w:color="auto" w:fill="FFFFFF"/>
        </w:rPr>
        <w:t>负责人组织学院相关工作人员收集本院学生的学习心得体会，并对其质量进行初步审核，审核后将填写好的《通识教育讲座</w:t>
      </w:r>
      <w:r>
        <w:rPr>
          <w:rFonts w:hint="eastAsia" w:asciiTheme="minorEastAsia" w:hAnsiTheme="minorEastAsia" w:cstheme="minorEastAsia"/>
          <w:color w:val="000000" w:themeColor="text1"/>
          <w14:textFill>
            <w14:solidFill>
              <w14:schemeClr w14:val="tx1"/>
            </w14:solidFill>
          </w14:textFill>
        </w:rPr>
        <w:t>心得体会</w:t>
      </w:r>
      <w:r>
        <w:rPr>
          <w:rFonts w:hint="eastAsia" w:asciiTheme="minorEastAsia" w:hAnsiTheme="minorEastAsia" w:cstheme="minorEastAsia"/>
          <w:color w:val="333333"/>
          <w:shd w:val="clear" w:color="auto" w:fill="FFFFFF"/>
        </w:rPr>
        <w:t>质量考核汇总表》（附件</w:t>
      </w:r>
      <w:r>
        <w:rPr>
          <w:rFonts w:asciiTheme="minorEastAsia" w:hAnsiTheme="minorEastAsia" w:cstheme="minorEastAsia"/>
          <w:color w:val="333333"/>
          <w:shd w:val="clear" w:color="auto" w:fill="FFFFFF"/>
        </w:rPr>
        <w:t>3</w:t>
      </w:r>
      <w:r>
        <w:rPr>
          <w:rFonts w:hint="eastAsia" w:asciiTheme="minorEastAsia" w:hAnsiTheme="minorEastAsia" w:cstheme="minorEastAsia"/>
          <w:color w:val="333333"/>
          <w:shd w:val="clear" w:color="auto" w:fill="FFFFFF"/>
        </w:rPr>
        <w:t>）、《通识教育讲座优秀心得体会汇总表》（附件</w:t>
      </w:r>
      <w:r>
        <w:rPr>
          <w:rFonts w:asciiTheme="minorEastAsia" w:hAnsiTheme="minorEastAsia" w:cstheme="minorEastAsia"/>
          <w:color w:val="333333"/>
          <w:shd w:val="clear" w:color="auto" w:fill="FFFFFF"/>
        </w:rPr>
        <w:t>4</w:t>
      </w:r>
      <w:r>
        <w:rPr>
          <w:rFonts w:hint="eastAsia" w:asciiTheme="minorEastAsia" w:hAnsiTheme="minorEastAsia" w:cstheme="minorEastAsia"/>
          <w:color w:val="333333"/>
          <w:shd w:val="clear" w:color="auto" w:fill="FFFFFF"/>
        </w:rPr>
        <w:t>）电子版发送到大学生科学技术协会邮箱：</w:t>
      </w:r>
      <w:r>
        <w:fldChar w:fldCharType="begin"/>
      </w:r>
      <w:r>
        <w:instrText xml:space="preserve"> HYPERLINK "mailto:3129512901@qq.com" </w:instrText>
      </w:r>
      <w:r>
        <w:fldChar w:fldCharType="separate"/>
      </w:r>
      <w:r>
        <w:rPr>
          <w:rStyle w:val="8"/>
          <w:rFonts w:hint="eastAsia" w:asciiTheme="minorEastAsia" w:hAnsiTheme="minorEastAsia" w:cstheme="minorEastAsia"/>
          <w:b/>
          <w:bCs/>
          <w:color w:val="auto"/>
          <w:u w:val="none"/>
          <w:shd w:val="clear" w:color="auto" w:fill="FFFFFF"/>
        </w:rPr>
        <w:t>3129512901@qq.com</w:t>
      </w:r>
      <w:r>
        <w:rPr>
          <w:rStyle w:val="8"/>
          <w:rFonts w:hint="eastAsia" w:asciiTheme="minorEastAsia" w:hAnsiTheme="minorEastAsia" w:cstheme="minorEastAsia"/>
          <w:b/>
          <w:bCs/>
          <w:color w:val="auto"/>
          <w:u w:val="none"/>
          <w:shd w:val="clear" w:color="auto" w:fill="FFFFFF"/>
        </w:rPr>
        <w:fldChar w:fldCharType="end"/>
      </w:r>
      <w:r>
        <w:rPr>
          <w:rFonts w:hint="eastAsia" w:asciiTheme="minorEastAsia" w:hAnsiTheme="minorEastAsia" w:cstheme="minorEastAsia"/>
          <w:shd w:val="clear" w:color="auto" w:fill="FFFFFF"/>
        </w:rPr>
        <w:t>；</w:t>
      </w:r>
      <w:r>
        <w:rPr>
          <w:rFonts w:hint="eastAsia" w:asciiTheme="minorEastAsia" w:hAnsiTheme="minorEastAsia" w:cstheme="minorEastAsia"/>
          <w:color w:val="333333"/>
          <w:shd w:val="clear" w:color="auto" w:fill="FFFFFF"/>
        </w:rPr>
        <w:t>将纸质版《通识教育讲座心得体会答题纸》（附件2）、《通识教育讲座</w:t>
      </w:r>
      <w:r>
        <w:rPr>
          <w:rFonts w:hint="eastAsia" w:asciiTheme="minorEastAsia" w:hAnsiTheme="minorEastAsia" w:cstheme="minorEastAsia"/>
          <w:color w:val="000000" w:themeColor="text1"/>
          <w14:textFill>
            <w14:solidFill>
              <w14:schemeClr w14:val="tx1"/>
            </w14:solidFill>
          </w14:textFill>
        </w:rPr>
        <w:t>心得体会</w:t>
      </w:r>
      <w:r>
        <w:rPr>
          <w:rFonts w:hint="eastAsia" w:asciiTheme="minorEastAsia" w:hAnsiTheme="minorEastAsia" w:cstheme="minorEastAsia"/>
          <w:color w:val="333333"/>
          <w:shd w:val="clear" w:color="auto" w:fill="FFFFFF"/>
        </w:rPr>
        <w:t>质量考核汇总表》（附件3，</w:t>
      </w:r>
      <w:bookmarkStart w:id="0" w:name="_Hlk105621355"/>
      <w:r>
        <w:rPr>
          <w:rFonts w:hint="eastAsia" w:asciiTheme="minorEastAsia" w:hAnsiTheme="minorEastAsia" w:cstheme="minorEastAsia"/>
          <w:color w:val="333333"/>
          <w:shd w:val="clear" w:color="auto" w:fill="FFFFFF"/>
        </w:rPr>
        <w:t>盖学院团委章</w:t>
      </w:r>
      <w:bookmarkEnd w:id="0"/>
      <w:r>
        <w:rPr>
          <w:rFonts w:hint="eastAsia" w:asciiTheme="minorEastAsia" w:hAnsiTheme="minorEastAsia" w:cstheme="minorEastAsia"/>
          <w:color w:val="333333"/>
          <w:shd w:val="clear" w:color="auto" w:fill="FFFFFF"/>
        </w:rPr>
        <w:t>）和《通识教育讲座优秀心得体会汇总表》（附件4，盖学院团委章）交到大学生科学技术协会指定地点（具体待定）。</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shd w:val="clear" w:color="auto" w:fill="FFFFFF"/>
        </w:rPr>
      </w:pPr>
      <w:r>
        <w:rPr>
          <w:rFonts w:hint="eastAsia" w:asciiTheme="minorEastAsia" w:hAnsiTheme="minorEastAsia" w:cstheme="minorEastAsia"/>
          <w:shd w:val="clear" w:color="auto" w:fill="FFFFFF"/>
        </w:rPr>
        <w:t>（雁山）联系人：谢青燕，联系方式：</w:t>
      </w:r>
      <w:r>
        <w:rPr>
          <w:rFonts w:asciiTheme="minorEastAsia" w:hAnsiTheme="minorEastAsia" w:cstheme="minorEastAsia"/>
          <w:shd w:val="clear" w:color="auto" w:fill="FFFFFF"/>
        </w:rPr>
        <w:t>17840003898</w:t>
      </w:r>
      <w:r>
        <w:rPr>
          <w:rFonts w:hint="eastAsia" w:asciiTheme="minorEastAsia" w:hAnsiTheme="minorEastAsia" w:cstheme="minorEastAsia"/>
          <w:shd w:val="clear" w:color="auto" w:fill="FFFFFF"/>
        </w:rPr>
        <w:t>；</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shd w:val="clear" w:color="auto" w:fill="FFFFFF"/>
        </w:rPr>
      </w:pPr>
      <w:r>
        <w:rPr>
          <w:rFonts w:hint="eastAsia" w:asciiTheme="minorEastAsia" w:hAnsiTheme="minorEastAsia" w:cstheme="minorEastAsia"/>
          <w:shd w:val="clear" w:color="auto" w:fill="FFFFFF"/>
        </w:rPr>
        <w:t>（育才）联系人：黄毅谨，联系方式：13988965469。</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333333"/>
        </w:rPr>
      </w:pPr>
      <w:r>
        <w:rPr>
          <w:rFonts w:hint="eastAsia" w:asciiTheme="minorEastAsia" w:hAnsiTheme="minorEastAsia" w:cstheme="minorEastAsia"/>
          <w:color w:val="333333"/>
          <w:shd w:val="clear" w:color="auto" w:fill="FFFFFF"/>
        </w:rPr>
        <w:t>本学期的电子版材料</w:t>
      </w:r>
      <w:bookmarkStart w:id="1" w:name="_Hlk105622486"/>
      <w:r>
        <w:rPr>
          <w:rFonts w:hint="eastAsia" w:asciiTheme="minorEastAsia" w:hAnsiTheme="minorEastAsia" w:cstheme="minorEastAsia"/>
          <w:color w:val="333333"/>
          <w:shd w:val="clear" w:color="auto" w:fill="FFFFFF"/>
        </w:rPr>
        <w:t>提交截止时间</w:t>
      </w:r>
      <w:bookmarkEnd w:id="1"/>
      <w:r>
        <w:rPr>
          <w:rFonts w:hint="eastAsia" w:asciiTheme="minorEastAsia" w:hAnsiTheme="minorEastAsia" w:cstheme="minorEastAsia"/>
          <w:color w:val="333333"/>
          <w:shd w:val="clear" w:color="auto" w:fill="FFFFFF"/>
        </w:rPr>
        <w:t>为</w:t>
      </w:r>
      <w:r>
        <w:rPr>
          <w:rFonts w:asciiTheme="minorEastAsia" w:hAnsiTheme="minorEastAsia" w:cstheme="minorEastAsia"/>
          <w:color w:val="333333"/>
          <w:shd w:val="clear" w:color="auto" w:fill="FFFFFF"/>
        </w:rPr>
        <w:t>12</w:t>
      </w:r>
      <w:r>
        <w:rPr>
          <w:rFonts w:hint="eastAsia" w:asciiTheme="minorEastAsia" w:hAnsiTheme="minorEastAsia" w:cstheme="minorEastAsia"/>
          <w:color w:val="000000"/>
          <w:shd w:val="clear" w:color="auto" w:fill="FFFFFF"/>
        </w:rPr>
        <w:t>月</w:t>
      </w:r>
      <w:r>
        <w:rPr>
          <w:rFonts w:asciiTheme="minorEastAsia" w:hAnsiTheme="minorEastAsia" w:cstheme="minorEastAsia"/>
          <w:color w:val="000000"/>
          <w:shd w:val="clear" w:color="auto" w:fill="FFFFFF"/>
        </w:rPr>
        <w:t>18</w:t>
      </w:r>
      <w:r>
        <w:rPr>
          <w:rFonts w:hint="eastAsia" w:asciiTheme="minorEastAsia" w:hAnsiTheme="minorEastAsia" w:cstheme="minorEastAsia"/>
          <w:color w:val="000000"/>
          <w:shd w:val="clear" w:color="auto" w:fill="FFFFFF"/>
        </w:rPr>
        <w:t>日中午</w:t>
      </w:r>
      <w:r>
        <w:rPr>
          <w:rFonts w:asciiTheme="minorEastAsia" w:hAnsiTheme="minorEastAsia" w:cstheme="minorEastAsia"/>
          <w:color w:val="000000"/>
          <w:shd w:val="clear" w:color="auto" w:fill="FFFFFF"/>
        </w:rPr>
        <w:t>12</w:t>
      </w:r>
      <w:r>
        <w:rPr>
          <w:rFonts w:hint="eastAsia" w:asciiTheme="minorEastAsia" w:hAnsiTheme="minorEastAsia" w:cstheme="minorEastAsia"/>
          <w:color w:val="000000"/>
          <w:shd w:val="clear" w:color="auto" w:fill="FFFFFF"/>
        </w:rPr>
        <w:t>：00；</w:t>
      </w:r>
      <w:r>
        <w:rPr>
          <w:rFonts w:hint="eastAsia" w:asciiTheme="minorEastAsia" w:hAnsiTheme="minorEastAsia" w:cstheme="minorEastAsia"/>
          <w:color w:val="333333"/>
          <w:shd w:val="clear" w:color="auto" w:fill="FFFFFF"/>
        </w:rPr>
        <w:t>纸质版材料提交截止时间为</w:t>
      </w:r>
      <w:r>
        <w:rPr>
          <w:rFonts w:asciiTheme="minorEastAsia" w:hAnsiTheme="minorEastAsia" w:cstheme="minorEastAsia"/>
          <w:color w:val="333333"/>
          <w:shd w:val="clear" w:color="auto" w:fill="FFFFFF"/>
        </w:rPr>
        <w:t>12</w:t>
      </w:r>
      <w:r>
        <w:rPr>
          <w:rFonts w:hint="eastAsia" w:asciiTheme="minorEastAsia" w:hAnsiTheme="minorEastAsia" w:cstheme="minorEastAsia"/>
          <w:color w:val="000000"/>
          <w:shd w:val="clear" w:color="auto" w:fill="FFFFFF"/>
        </w:rPr>
        <w:t>月</w:t>
      </w:r>
      <w:r>
        <w:rPr>
          <w:rFonts w:asciiTheme="minorEastAsia" w:hAnsiTheme="minorEastAsia" w:cstheme="minorEastAsia"/>
          <w:color w:val="000000"/>
          <w:shd w:val="clear" w:color="auto" w:fill="FFFFFF"/>
        </w:rPr>
        <w:t>23</w:t>
      </w:r>
      <w:r>
        <w:rPr>
          <w:rFonts w:hint="eastAsia" w:asciiTheme="minorEastAsia" w:hAnsiTheme="minorEastAsia" w:cstheme="minorEastAsia"/>
          <w:color w:val="000000"/>
          <w:shd w:val="clear" w:color="auto" w:fill="FFFFFF"/>
        </w:rPr>
        <w:t>日下午17：00</w:t>
      </w:r>
      <w:r>
        <w:rPr>
          <w:rFonts w:hint="eastAsia" w:asciiTheme="minorEastAsia" w:hAnsiTheme="minorEastAsia" w:cstheme="minorEastAsia"/>
          <w:color w:val="333333"/>
          <w:shd w:val="clear" w:color="auto" w:fill="FFFFFF"/>
        </w:rPr>
        <w:t>，逾期不再收取材料。</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333333"/>
        </w:rPr>
      </w:pPr>
      <w:r>
        <w:rPr>
          <w:rFonts w:hint="eastAsia" w:asciiTheme="minorEastAsia" w:hAnsiTheme="minorEastAsia" w:cstheme="minorEastAsia"/>
          <w:color w:val="333333"/>
          <w:shd w:val="clear" w:color="auto" w:fill="FFFFFF"/>
        </w:rPr>
        <w:t>二</w:t>
      </w:r>
      <w:r>
        <w:rPr>
          <w:rStyle w:val="7"/>
          <w:rFonts w:hint="eastAsia" w:asciiTheme="minorEastAsia" w:hAnsiTheme="minorEastAsia" w:cstheme="minorEastAsia"/>
          <w:color w:val="333333"/>
          <w:shd w:val="clear" w:color="auto" w:fill="FFFFFF"/>
        </w:rPr>
        <w:t>、学分认定条件审核</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333333"/>
          <w:shd w:val="clear" w:color="auto" w:fill="FFFFFF"/>
        </w:rPr>
      </w:pPr>
      <w:r>
        <w:rPr>
          <w:rFonts w:hint="eastAsia" w:asciiTheme="minorEastAsia" w:hAnsiTheme="minorEastAsia" w:cstheme="minorEastAsia"/>
          <w:color w:val="333333"/>
          <w:shd w:val="clear" w:color="auto" w:fill="FFFFFF"/>
        </w:rPr>
        <w:t>（一）听课情况审核</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333333"/>
          <w:shd w:val="clear" w:color="auto" w:fill="FFFFFF"/>
        </w:rPr>
      </w:pPr>
      <w:r>
        <w:rPr>
          <w:rFonts w:hint="eastAsia" w:asciiTheme="minorEastAsia" w:hAnsiTheme="minorEastAsia" w:cstheme="minorEastAsia"/>
          <w:color w:val="333333"/>
          <w:shd w:val="clear" w:color="auto" w:fill="FFFFFF"/>
        </w:rPr>
        <w:t>共青团青年发展服务中心根据学生“到梦空间”的听课记录对学院提交的《通识教育讲座听课情况汇总表》（附件1）进行最终审核，并提交审核结果到通识教育中心。</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333333"/>
          <w:shd w:val="clear" w:color="auto" w:fill="FFFFFF"/>
        </w:rPr>
      </w:pPr>
      <w:r>
        <w:rPr>
          <w:rFonts w:hint="eastAsia" w:asciiTheme="minorEastAsia" w:hAnsiTheme="minorEastAsia" w:cstheme="minorEastAsia"/>
          <w:color w:val="333333"/>
          <w:shd w:val="clear" w:color="auto" w:fill="FFFFFF"/>
        </w:rPr>
        <w:t>（二）</w:t>
      </w:r>
      <w:r>
        <w:rPr>
          <w:rFonts w:hint="eastAsia" w:asciiTheme="minorEastAsia" w:hAnsiTheme="minorEastAsia" w:cstheme="minorEastAsia"/>
          <w:color w:val="000000" w:themeColor="text1"/>
          <w14:textFill>
            <w14:solidFill>
              <w14:schemeClr w14:val="tx1"/>
            </w14:solidFill>
          </w14:textFill>
        </w:rPr>
        <w:t>心得体会</w:t>
      </w:r>
      <w:r>
        <w:rPr>
          <w:rFonts w:hint="eastAsia" w:asciiTheme="minorEastAsia" w:hAnsiTheme="minorEastAsia" w:cstheme="minorEastAsia"/>
          <w:color w:val="333333"/>
          <w:shd w:val="clear" w:color="auto" w:fill="FFFFFF"/>
        </w:rPr>
        <w:t>质量审核</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333333"/>
          <w:shd w:val="clear" w:color="auto" w:fill="FFFFFF"/>
        </w:rPr>
      </w:pPr>
      <w:r>
        <w:rPr>
          <w:rFonts w:hint="eastAsia" w:asciiTheme="minorEastAsia" w:hAnsiTheme="minorEastAsia" w:cstheme="minorEastAsia"/>
          <w:color w:val="333333"/>
          <w:shd w:val="clear" w:color="auto" w:fill="FFFFFF"/>
        </w:rPr>
        <w:t>大学生科学技术协会根据等级评定标准对学院提交的《通识教育讲座心得体会答题纸》（附件2）、《通识教育讲座</w:t>
      </w:r>
      <w:r>
        <w:rPr>
          <w:rFonts w:hint="eastAsia" w:asciiTheme="minorEastAsia" w:hAnsiTheme="minorEastAsia" w:cstheme="minorEastAsia"/>
          <w:color w:val="000000" w:themeColor="text1"/>
          <w14:textFill>
            <w14:solidFill>
              <w14:schemeClr w14:val="tx1"/>
            </w14:solidFill>
          </w14:textFill>
        </w:rPr>
        <w:t>心得体会</w:t>
      </w:r>
      <w:r>
        <w:rPr>
          <w:rFonts w:hint="eastAsia" w:asciiTheme="minorEastAsia" w:hAnsiTheme="minorEastAsia" w:cstheme="minorEastAsia"/>
          <w:color w:val="333333"/>
          <w:shd w:val="clear" w:color="auto" w:fill="FFFFFF"/>
        </w:rPr>
        <w:t>质量考核汇总表》（附件</w:t>
      </w:r>
      <w:r>
        <w:rPr>
          <w:rFonts w:asciiTheme="minorEastAsia" w:hAnsiTheme="minorEastAsia" w:cstheme="minorEastAsia"/>
          <w:color w:val="333333"/>
          <w:shd w:val="clear" w:color="auto" w:fill="FFFFFF"/>
        </w:rPr>
        <w:t>3</w:t>
      </w:r>
      <w:r>
        <w:rPr>
          <w:rFonts w:hint="eastAsia" w:asciiTheme="minorEastAsia" w:hAnsiTheme="minorEastAsia" w:cstheme="minorEastAsia"/>
          <w:color w:val="333333"/>
          <w:shd w:val="clear" w:color="auto" w:fill="FFFFFF"/>
        </w:rPr>
        <w:t>）和《通识教育讲座优秀心得体会汇总表》（附件</w:t>
      </w:r>
      <w:r>
        <w:rPr>
          <w:rFonts w:asciiTheme="minorEastAsia" w:hAnsiTheme="minorEastAsia" w:cstheme="minorEastAsia"/>
          <w:color w:val="333333"/>
          <w:shd w:val="clear" w:color="auto" w:fill="FFFFFF"/>
        </w:rPr>
        <w:t>4</w:t>
      </w:r>
      <w:r>
        <w:rPr>
          <w:rFonts w:hint="eastAsia" w:asciiTheme="minorEastAsia" w:hAnsiTheme="minorEastAsia" w:cstheme="minorEastAsia"/>
          <w:color w:val="333333"/>
          <w:shd w:val="clear" w:color="auto" w:fill="FFFFFF"/>
        </w:rPr>
        <w:t>）进行最终审核，并提交审核结果到通识教育中心。</w:t>
      </w:r>
    </w:p>
    <w:p>
      <w:pPr>
        <w:pStyle w:val="4"/>
        <w:shd w:val="clear" w:color="auto" w:fill="FFFFFF"/>
        <w:spacing w:beforeAutospacing="0" w:afterAutospacing="0" w:line="360" w:lineRule="auto"/>
        <w:ind w:firstLine="482" w:firstLineChars="200"/>
        <w:jc w:val="both"/>
        <w:textAlignment w:val="baseline"/>
        <w:rPr>
          <w:rFonts w:asciiTheme="minorEastAsia" w:hAnsiTheme="minorEastAsia" w:cstheme="minorEastAsia"/>
          <w:color w:val="333333"/>
          <w:shd w:val="clear" w:color="auto" w:fill="FFFFFF"/>
        </w:rPr>
      </w:pPr>
      <w:r>
        <w:rPr>
          <w:rFonts w:hint="eastAsia" w:asciiTheme="minorEastAsia" w:hAnsiTheme="minorEastAsia" w:cstheme="minorEastAsia"/>
          <w:b/>
          <w:bCs/>
          <w:color w:val="333333"/>
          <w:shd w:val="clear" w:color="auto" w:fill="FFFFFF"/>
        </w:rPr>
        <w:t>三、其他相关说明</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333333"/>
          <w:shd w:val="clear" w:color="auto" w:fill="FFFFFF"/>
        </w:rPr>
      </w:pPr>
      <w:r>
        <w:rPr>
          <w:rFonts w:hint="eastAsia" w:asciiTheme="minorEastAsia" w:hAnsiTheme="minorEastAsia" w:cstheme="minorEastAsia"/>
          <w:color w:val="333333"/>
          <w:shd w:val="clear" w:color="auto" w:fill="FFFFFF"/>
        </w:rPr>
        <w:t>TQ类学分的最终认定部门为挂靠在教务处大学生文化素质教育基地的通识教育中心，通识教育中心每个学期在</w:t>
      </w:r>
      <w:r>
        <w:rPr>
          <w:rFonts w:hint="eastAsia" w:asciiTheme="minorEastAsia" w:hAnsiTheme="minorEastAsia" w:cstheme="minorEastAsia"/>
          <w:b/>
          <w:bCs/>
          <w:color w:val="333333"/>
          <w:shd w:val="clear" w:color="auto" w:fill="FFFFFF"/>
        </w:rPr>
        <w:t>规定的时间内</w:t>
      </w:r>
      <w:r>
        <w:rPr>
          <w:rFonts w:hint="eastAsia" w:asciiTheme="minorEastAsia" w:hAnsiTheme="minorEastAsia" w:cstheme="minorEastAsia"/>
          <w:color w:val="333333"/>
          <w:shd w:val="clear" w:color="auto" w:fill="FFFFFF"/>
        </w:rPr>
        <w:t>只对满足学分认定条件的学生进行</w:t>
      </w:r>
      <w:r>
        <w:rPr>
          <w:rFonts w:hint="eastAsia" w:asciiTheme="minorEastAsia" w:hAnsiTheme="minorEastAsia" w:cstheme="minorEastAsia"/>
          <w:b/>
          <w:bCs/>
          <w:color w:val="333333"/>
          <w:shd w:val="clear" w:color="auto" w:fill="FFFFFF"/>
        </w:rPr>
        <w:t>一次</w:t>
      </w:r>
      <w:r>
        <w:rPr>
          <w:rFonts w:hint="eastAsia" w:asciiTheme="minorEastAsia" w:hAnsiTheme="minorEastAsia" w:cstheme="minorEastAsia"/>
          <w:color w:val="333333"/>
          <w:shd w:val="clear" w:color="auto" w:fill="FFFFFF"/>
        </w:rPr>
        <w:t>学分认定。</w:t>
      </w: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000000" w:themeColor="text1"/>
          <w14:textFill>
            <w14:solidFill>
              <w14:schemeClr w14:val="tx1"/>
            </w14:solidFill>
          </w14:textFill>
        </w:rPr>
      </w:pP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附件：1.通识教育讲座听课情况汇总表</w:t>
      </w:r>
    </w:p>
    <w:p>
      <w:pPr>
        <w:spacing w:line="360" w:lineRule="auto"/>
        <w:ind w:firstLine="1200" w:firstLineChars="500"/>
        <w:jc w:val="both"/>
        <w:textAlignment w:val="baseline"/>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2.通识教育讲座心得稿纸</w:t>
      </w:r>
    </w:p>
    <w:p>
      <w:pPr>
        <w:spacing w:line="360" w:lineRule="auto"/>
        <w:ind w:firstLine="1200" w:firstLineChars="500"/>
        <w:jc w:val="both"/>
        <w:textAlignment w:val="baseline"/>
        <w:rPr>
          <w:rFonts w:asciiTheme="minorEastAsia" w:hAnsiTheme="minorEastAsia" w:cstheme="minorEastAsia"/>
          <w:color w:val="000000" w:themeColor="text1"/>
          <w14:textFill>
            <w14:solidFill>
              <w14:schemeClr w14:val="tx1"/>
            </w14:solidFill>
          </w14:textFill>
        </w:rPr>
      </w:pPr>
      <w:r>
        <w:rPr>
          <w:rFonts w:asciiTheme="minorEastAsia" w:hAnsiTheme="minorEastAsia" w:cstheme="minorEastAsia"/>
          <w:color w:val="000000" w:themeColor="text1"/>
          <w14:textFill>
            <w14:solidFill>
              <w14:schemeClr w14:val="tx1"/>
            </w14:solidFill>
          </w14:textFill>
        </w:rPr>
        <w:t>3</w:t>
      </w:r>
      <w:r>
        <w:rPr>
          <w:rFonts w:hint="eastAsia" w:asciiTheme="minorEastAsia" w:hAnsiTheme="minorEastAsia" w:cstheme="minorEastAsia"/>
          <w:color w:val="000000" w:themeColor="text1"/>
          <w14:textFill>
            <w14:solidFill>
              <w14:schemeClr w14:val="tx1"/>
            </w14:solidFill>
          </w14:textFill>
        </w:rPr>
        <w:t>.</w:t>
      </w:r>
      <w:r>
        <w:rPr>
          <w:rFonts w:hint="eastAsia" w:asciiTheme="minorEastAsia" w:hAnsiTheme="minorEastAsia" w:cstheme="minorEastAsia"/>
          <w:color w:val="333333"/>
          <w:shd w:val="clear" w:color="auto" w:fill="FFFFFF"/>
        </w:rPr>
        <w:t>通识教育讲座</w:t>
      </w:r>
      <w:r>
        <w:rPr>
          <w:rFonts w:hint="eastAsia" w:asciiTheme="minorEastAsia" w:hAnsiTheme="minorEastAsia" w:cstheme="minorEastAsia"/>
          <w:color w:val="000000" w:themeColor="text1"/>
          <w14:textFill>
            <w14:solidFill>
              <w14:schemeClr w14:val="tx1"/>
            </w14:solidFill>
          </w14:textFill>
        </w:rPr>
        <w:t>心得体会</w:t>
      </w:r>
      <w:r>
        <w:rPr>
          <w:rFonts w:hint="eastAsia" w:asciiTheme="minorEastAsia" w:hAnsiTheme="minorEastAsia" w:cstheme="minorEastAsia"/>
          <w:color w:val="333333"/>
          <w:shd w:val="clear" w:color="auto" w:fill="FFFFFF"/>
        </w:rPr>
        <w:t>质量考核汇总表</w:t>
      </w:r>
    </w:p>
    <w:p>
      <w:pPr>
        <w:spacing w:line="360" w:lineRule="auto"/>
        <w:ind w:firstLine="1200" w:firstLineChars="500"/>
        <w:jc w:val="both"/>
        <w:textAlignment w:val="baseline"/>
        <w:rPr>
          <w:rFonts w:asciiTheme="minorEastAsia" w:hAnsiTheme="minorEastAsia" w:cstheme="minorEastAsia"/>
          <w:color w:val="333333"/>
          <w:shd w:val="clear" w:color="auto" w:fill="FFFFFF"/>
        </w:rPr>
      </w:pPr>
      <w:r>
        <w:rPr>
          <w:rFonts w:asciiTheme="minorEastAsia" w:hAnsiTheme="minorEastAsia" w:cstheme="minorEastAsia"/>
          <w:color w:val="333333"/>
          <w:shd w:val="clear" w:color="auto" w:fill="FFFFFF"/>
        </w:rPr>
        <w:t>4</w:t>
      </w:r>
      <w:r>
        <w:rPr>
          <w:rFonts w:hint="eastAsia" w:asciiTheme="minorEastAsia" w:hAnsiTheme="minorEastAsia" w:cstheme="minorEastAsia"/>
          <w:color w:val="333333"/>
          <w:shd w:val="clear" w:color="auto" w:fill="FFFFFF"/>
        </w:rPr>
        <w:t>.通识教育讲座优秀心得体会汇总表</w:t>
      </w:r>
    </w:p>
    <w:p>
      <w:pPr>
        <w:spacing w:line="360" w:lineRule="auto"/>
        <w:ind w:firstLine="1200" w:firstLineChars="500"/>
        <w:jc w:val="both"/>
        <w:textAlignment w:val="baseline"/>
        <w:rPr>
          <w:rFonts w:asciiTheme="minorEastAsia" w:hAnsiTheme="minorEastAsia" w:cstheme="minorEastAsia"/>
          <w:color w:val="333333"/>
          <w:shd w:val="clear" w:color="auto" w:fill="FFFFFF"/>
        </w:rPr>
      </w:pPr>
      <w:r>
        <w:rPr>
          <w:rFonts w:asciiTheme="minorEastAsia" w:hAnsiTheme="minorEastAsia" w:cstheme="minorEastAsia"/>
          <w:color w:val="333333"/>
          <w:shd w:val="clear" w:color="auto" w:fill="FFFFFF"/>
        </w:rPr>
        <w:t>5</w:t>
      </w:r>
      <w:r>
        <w:rPr>
          <w:rFonts w:hint="eastAsia" w:asciiTheme="minorEastAsia" w:hAnsiTheme="minorEastAsia" w:cstheme="minorEastAsia"/>
          <w:color w:val="333333"/>
          <w:shd w:val="clear" w:color="auto" w:fill="FFFFFF"/>
        </w:rPr>
        <w:t>.独秀大讲坛学习心得体会材料收集常见问题答疑</w:t>
      </w:r>
    </w:p>
    <w:p>
      <w:pPr>
        <w:spacing w:line="360" w:lineRule="auto"/>
        <w:ind w:firstLine="480" w:firstLineChars="200"/>
        <w:jc w:val="both"/>
        <w:textAlignment w:val="baseline"/>
        <w:rPr>
          <w:rFonts w:asciiTheme="minorEastAsia" w:hAnsiTheme="minorEastAsia" w:cstheme="minorEastAsia"/>
          <w:color w:val="333333"/>
          <w:shd w:val="clear" w:color="auto" w:fill="FFFFFF"/>
        </w:rPr>
      </w:pP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333333"/>
          <w:shd w:val="clear" w:color="auto" w:fill="FFFFFF"/>
        </w:rPr>
      </w:pPr>
    </w:p>
    <w:p>
      <w:pPr>
        <w:pStyle w:val="4"/>
        <w:shd w:val="clear" w:color="auto" w:fill="FFFFFF"/>
        <w:spacing w:beforeAutospacing="0" w:afterAutospacing="0" w:line="360" w:lineRule="auto"/>
        <w:ind w:firstLine="480" w:firstLineChars="200"/>
        <w:jc w:val="both"/>
        <w:textAlignment w:val="baseline"/>
        <w:rPr>
          <w:rFonts w:asciiTheme="minorEastAsia" w:hAnsiTheme="minorEastAsia" w:cstheme="minorEastAsia"/>
          <w:color w:val="333333"/>
          <w:shd w:val="clear" w:color="auto" w:fill="FFFFFF"/>
        </w:rPr>
      </w:pPr>
    </w:p>
    <w:p>
      <w:pPr>
        <w:spacing w:line="360" w:lineRule="auto"/>
        <w:jc w:val="right"/>
        <w:textAlignment w:val="baseline"/>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 xml:space="preserve"> 教务处/教师教学发展中心</w:t>
      </w:r>
    </w:p>
    <w:p>
      <w:pPr>
        <w:spacing w:line="360" w:lineRule="auto"/>
        <w:jc w:val="right"/>
        <w:textAlignment w:val="baseline"/>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 xml:space="preserve">                                                 校团委</w:t>
      </w:r>
    </w:p>
    <w:p>
      <w:pPr>
        <w:spacing w:line="360" w:lineRule="auto"/>
        <w:jc w:val="right"/>
        <w:textAlignment w:val="baseline"/>
        <w:rPr>
          <w:rFonts w:asciiTheme="minorEastAsia" w:hAnsiTheme="minorEastAsia" w:cstheme="minorEastAsia"/>
        </w:rPr>
      </w:pPr>
      <w:r>
        <w:rPr>
          <w:rFonts w:hint="eastAsia" w:asciiTheme="minorEastAsia" w:hAnsiTheme="minorEastAsia" w:cstheme="minorEastAsia"/>
          <w:color w:val="000000" w:themeColor="text1"/>
          <w14:textFill>
            <w14:solidFill>
              <w14:schemeClr w14:val="tx1"/>
            </w14:solidFill>
          </w14:textFill>
        </w:rPr>
        <w:t xml:space="preserve">                                            202</w:t>
      </w:r>
      <w:r>
        <w:rPr>
          <w:rFonts w:asciiTheme="minorEastAsia" w:hAnsiTheme="minorEastAsia" w:cstheme="minorEastAsia"/>
          <w:color w:val="000000" w:themeColor="text1"/>
          <w14:textFill>
            <w14:solidFill>
              <w14:schemeClr w14:val="tx1"/>
            </w14:solidFill>
          </w14:textFill>
        </w:rPr>
        <w:t>3</w:t>
      </w:r>
      <w:r>
        <w:rPr>
          <w:rFonts w:hint="eastAsia" w:asciiTheme="minorEastAsia" w:hAnsiTheme="minorEastAsia" w:cstheme="minorEastAsia"/>
          <w:color w:val="000000" w:themeColor="text1"/>
          <w14:textFill>
            <w14:solidFill>
              <w14:schemeClr w14:val="tx1"/>
            </w14:solidFill>
          </w14:textFill>
        </w:rPr>
        <w:t>年</w:t>
      </w:r>
      <w:r>
        <w:rPr>
          <w:rFonts w:hint="eastAsia" w:asciiTheme="minorEastAsia" w:hAnsiTheme="minorEastAsia" w:cstheme="minorEastAsia"/>
          <w:color w:val="000000" w:themeColor="text1"/>
          <w:lang w:val="en-US" w:eastAsia="zh-CN"/>
          <w14:textFill>
            <w14:solidFill>
              <w14:schemeClr w14:val="tx1"/>
            </w14:solidFill>
          </w14:textFill>
        </w:rPr>
        <w:t>12</w:t>
      </w:r>
      <w:r>
        <w:rPr>
          <w:rFonts w:hint="eastAsia" w:asciiTheme="minorEastAsia" w:hAnsiTheme="minorEastAsia" w:cstheme="minorEastAsia"/>
          <w:color w:val="000000" w:themeColor="text1"/>
          <w14:textFill>
            <w14:solidFill>
              <w14:schemeClr w14:val="tx1"/>
            </w14:solidFill>
          </w14:textFill>
        </w:rPr>
        <w:t>月</w:t>
      </w:r>
      <w:r>
        <w:rPr>
          <w:rFonts w:hint="eastAsia" w:asciiTheme="minorEastAsia" w:hAnsiTheme="minorEastAsia" w:cstheme="minorEastAsia"/>
          <w:color w:val="000000" w:themeColor="text1"/>
          <w:lang w:val="en-US" w:eastAsia="zh-CN"/>
          <w14:textFill>
            <w14:solidFill>
              <w14:schemeClr w14:val="tx1"/>
            </w14:solidFill>
          </w14:textFill>
        </w:rPr>
        <w:t>4</w:t>
      </w:r>
      <w:r>
        <w:rPr>
          <w:rFonts w:hint="eastAsia" w:asciiTheme="minorEastAsia" w:hAnsiTheme="minorEastAsia" w:cstheme="minorEastAsia"/>
          <w:color w:val="000000" w:themeColor="text1"/>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E1DCEF"/>
    <w:multiLevelType w:val="singleLevel"/>
    <w:tmpl w:val="E6E1DCEF"/>
    <w:lvl w:ilvl="0" w:tentative="0">
      <w:start w:val="1"/>
      <w:numFmt w:val="chineseCounting"/>
      <w:suff w:val="nothing"/>
      <w:lvlText w:val="（%1）"/>
      <w:lvlJc w:val="left"/>
      <w:rPr>
        <w:rFonts w:hint="eastAsia"/>
      </w:rPr>
    </w:lvl>
  </w:abstractNum>
  <w:abstractNum w:abstractNumId="1">
    <w:nsid w:val="F8FCD16F"/>
    <w:multiLevelType w:val="singleLevel"/>
    <w:tmpl w:val="F8FCD16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xN2M0M2Y1NjMwN2M4YWVmOWY1MWI0OWVlNjIzOTcifQ=="/>
  </w:docVars>
  <w:rsids>
    <w:rsidRoot w:val="000D3F75"/>
    <w:rsid w:val="00020275"/>
    <w:rsid w:val="000D3F75"/>
    <w:rsid w:val="000D6A3F"/>
    <w:rsid w:val="001406E3"/>
    <w:rsid w:val="00141F77"/>
    <w:rsid w:val="00474299"/>
    <w:rsid w:val="00521134"/>
    <w:rsid w:val="005D0826"/>
    <w:rsid w:val="006F058B"/>
    <w:rsid w:val="006F6A77"/>
    <w:rsid w:val="007A5F16"/>
    <w:rsid w:val="007B0E48"/>
    <w:rsid w:val="00841E34"/>
    <w:rsid w:val="00850B7D"/>
    <w:rsid w:val="00865920"/>
    <w:rsid w:val="008A1DC3"/>
    <w:rsid w:val="008F1C9F"/>
    <w:rsid w:val="00950EB5"/>
    <w:rsid w:val="009B5EF2"/>
    <w:rsid w:val="009F68AE"/>
    <w:rsid w:val="00A52F54"/>
    <w:rsid w:val="00AC3B28"/>
    <w:rsid w:val="00C90F26"/>
    <w:rsid w:val="00C93C2E"/>
    <w:rsid w:val="00D337F1"/>
    <w:rsid w:val="00D53181"/>
    <w:rsid w:val="00E41C2B"/>
    <w:rsid w:val="00EC7A39"/>
    <w:rsid w:val="00EF3208"/>
    <w:rsid w:val="00EF4D01"/>
    <w:rsid w:val="00EF74D5"/>
    <w:rsid w:val="01AA02EF"/>
    <w:rsid w:val="01D41231"/>
    <w:rsid w:val="044A5B99"/>
    <w:rsid w:val="04D73078"/>
    <w:rsid w:val="05041FE9"/>
    <w:rsid w:val="09E056C3"/>
    <w:rsid w:val="0C1A63DD"/>
    <w:rsid w:val="0DC13A48"/>
    <w:rsid w:val="14D12E78"/>
    <w:rsid w:val="187A17F8"/>
    <w:rsid w:val="18CC7B00"/>
    <w:rsid w:val="1ACA222C"/>
    <w:rsid w:val="1AF0633B"/>
    <w:rsid w:val="1B2F2BB0"/>
    <w:rsid w:val="1BAC457F"/>
    <w:rsid w:val="215214A0"/>
    <w:rsid w:val="21E16566"/>
    <w:rsid w:val="23CE443C"/>
    <w:rsid w:val="29D41BB4"/>
    <w:rsid w:val="2C5F2A02"/>
    <w:rsid w:val="31E32B0E"/>
    <w:rsid w:val="3A3C3EBF"/>
    <w:rsid w:val="508F4A82"/>
    <w:rsid w:val="53CD042D"/>
    <w:rsid w:val="551F3CFF"/>
    <w:rsid w:val="593261BD"/>
    <w:rsid w:val="5D6D6569"/>
    <w:rsid w:val="5F5E1E0C"/>
    <w:rsid w:val="60593B51"/>
    <w:rsid w:val="65745BE1"/>
    <w:rsid w:val="6A933371"/>
    <w:rsid w:val="6CFA7F2C"/>
    <w:rsid w:val="6DBB2D57"/>
    <w:rsid w:val="71F060CA"/>
    <w:rsid w:val="740841D4"/>
    <w:rsid w:val="74FB7620"/>
    <w:rsid w:val="76006A7C"/>
    <w:rsid w:val="764825D4"/>
    <w:rsid w:val="77581BDE"/>
    <w:rsid w:val="78850A04"/>
    <w:rsid w:val="7D490CD6"/>
    <w:rsid w:val="7F062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pPr>
    <w:rPr>
      <w:sz w:val="18"/>
      <w:szCs w:val="18"/>
    </w:rPr>
  </w:style>
  <w:style w:type="paragraph" w:styleId="3">
    <w:name w:val="header"/>
    <w:basedOn w:val="1"/>
    <w:link w:val="9"/>
    <w:qFormat/>
    <w:uiPriority w:val="0"/>
    <w:pP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pPr>
  </w:style>
  <w:style w:type="character" w:styleId="7">
    <w:name w:val="Strong"/>
    <w:basedOn w:val="6"/>
    <w:qFormat/>
    <w:uiPriority w:val="0"/>
    <w:rPr>
      <w:b/>
    </w:rPr>
  </w:style>
  <w:style w:type="character" w:styleId="8">
    <w:name w:val="Hyperlink"/>
    <w:basedOn w:val="6"/>
    <w:qFormat/>
    <w:uiPriority w:val="0"/>
    <w:rPr>
      <w:color w:val="0563C1" w:themeColor="hyperlink"/>
      <w:u w:val="single"/>
      <w14:textFill>
        <w14:solidFill>
          <w14:schemeClr w14:val="hlink"/>
        </w14:solidFill>
      </w14:textFill>
    </w:rPr>
  </w:style>
  <w:style w:type="character" w:customStyle="1" w:styleId="9">
    <w:name w:val="页眉 字符"/>
    <w:basedOn w:val="6"/>
    <w:link w:val="3"/>
    <w:qFormat/>
    <w:uiPriority w:val="0"/>
    <w:rPr>
      <w:rFonts w:asciiTheme="minorHAnsi" w:hAnsiTheme="minorHAnsi" w:eastAsiaTheme="minorEastAsia"/>
      <w:sz w:val="18"/>
      <w:szCs w:val="18"/>
    </w:rPr>
  </w:style>
  <w:style w:type="character" w:customStyle="1" w:styleId="10">
    <w:name w:val="页脚 字符"/>
    <w:basedOn w:val="6"/>
    <w:link w:val="2"/>
    <w:qFormat/>
    <w:uiPriority w:val="0"/>
    <w:rPr>
      <w:rFonts w:asciiTheme="minorHAnsi" w:hAnsiTheme="minorHAnsi" w:eastAsiaTheme="minorEastAsi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277</Words>
  <Characters>1584</Characters>
  <Lines>13</Lines>
  <Paragraphs>3</Paragraphs>
  <TotalTime>3</TotalTime>
  <ScaleCrop>false</ScaleCrop>
  <LinksUpToDate>false</LinksUpToDate>
  <CharactersWithSpaces>1858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2023-11-27T08:54:00Z</dcterms:created>
  <dc:creator>jwc</dc:creator>
  <cp:lastModifiedBy>HUAWEI</cp:lastModifiedBy>
  <cp:lastPrinted>2022-12-07T01:12:00Z</cp:lastPrinted>
  <dcterms:modified xsi:type="dcterms:W3CDTF">2023-12-04T09:25:34Z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0B418D18360046FC89107D05F729E181</vt:lpwstr>
  </property>
</Properties>
</file>