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附件2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2023年学院（部）转专业工作方案备案表</w:t>
      </w:r>
    </w:p>
    <w:p>
      <w:pPr>
        <w:spacing w:line="360" w:lineRule="auto"/>
        <w:jc w:val="both"/>
        <w:rPr>
          <w:rFonts w:ascii="Times New Roman" w:hAnsi="Times New Roman" w:eastAsia="宋体" w:cs="Times New Roman"/>
          <w:sz w:val="28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 xml:space="preserve">单位名称（盖章）：政治与公共管理学院     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32"/>
        </w:rPr>
        <w:t xml:space="preserve">  联系人：</w:t>
      </w:r>
      <w:r>
        <w:rPr>
          <w:rFonts w:hint="eastAsia" w:ascii="Times New Roman" w:hAnsi="Times New Roman" w:eastAsia="宋体" w:cs="Times New Roman"/>
          <w:sz w:val="24"/>
          <w:szCs w:val="32"/>
        </w:rPr>
        <w:t>李芳彦</w:t>
      </w:r>
      <w:r>
        <w:rPr>
          <w:rFonts w:ascii="Times New Roman" w:hAnsi="Times New Roman" w:eastAsia="宋体" w:cs="Times New Roman"/>
          <w:sz w:val="24"/>
          <w:szCs w:val="32"/>
        </w:rPr>
        <w:t xml:space="preserve">   电话：</w:t>
      </w:r>
      <w:r>
        <w:rPr>
          <w:rFonts w:ascii="Times New Roman" w:hAnsi="Times New Roman" w:eastAsia="宋体" w:cs="Times New Roman"/>
          <w:sz w:val="24"/>
          <w:szCs w:val="32"/>
          <w:lang w:val="en-US"/>
        </w:rPr>
        <w:t>0773-3639592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学院（部）转专业工作小组人员名单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40"/>
                <w:kern w:val="0"/>
                <w:sz w:val="24"/>
                <w:szCs w:val="24"/>
                <w:fitText w:val="720" w:id="-1545440768"/>
              </w:rPr>
              <w:t>组</w:t>
            </w:r>
            <w:r>
              <w:rPr>
                <w:rFonts w:ascii="Times New Roman" w:hAnsi="Times New Roman" w:eastAsia="宋体" w:cs="Times New Roman"/>
                <w:spacing w:val="0"/>
                <w:kern w:val="0"/>
                <w:sz w:val="24"/>
                <w:szCs w:val="24"/>
                <w:fitText w:val="720" w:id="-1545440768"/>
              </w:rPr>
              <w:t>长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肖富群（院长）</w:t>
            </w:r>
          </w:p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副组长：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石大建（分管教学副院长）</w:t>
            </w:r>
          </w:p>
          <w:p>
            <w:pPr>
              <w:spacing w:before="120" w:beforeLines="50" w:after="120" w:afterLines="50" w:line="360" w:lineRule="auto"/>
              <w:ind w:firstLine="960" w:firstLine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梁婵娟（副书记）</w:t>
            </w:r>
          </w:p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240"/>
                <w:kern w:val="0"/>
                <w:sz w:val="24"/>
                <w:szCs w:val="24"/>
                <w:fitText w:val="720" w:id="-1545440767"/>
              </w:rPr>
              <w:t>成</w:t>
            </w:r>
            <w:r>
              <w:rPr>
                <w:rFonts w:ascii="Times New Roman" w:hAnsi="Times New Roman" w:eastAsia="宋体" w:cs="Times New Roman"/>
                <w:spacing w:val="0"/>
                <w:kern w:val="0"/>
                <w:sz w:val="24"/>
                <w:szCs w:val="24"/>
                <w:fitText w:val="720" w:id="-1545440767"/>
              </w:rPr>
              <w:t>员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宋体" w:cs="Times New Roman"/>
                <w:spacing w:val="240"/>
                <w:kern w:val="0"/>
                <w:sz w:val="24"/>
                <w:szCs w:val="24"/>
                <w:fitText w:val="720" w:id="-1545440512"/>
              </w:rPr>
              <w:t>覃</w:t>
            </w: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fitText w:val="720" w:id="-1545440512"/>
              </w:rPr>
              <w:t>琮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eastAsia="宋体" w:cs="Times New Roman"/>
                <w:spacing w:val="240"/>
                <w:kern w:val="0"/>
                <w:sz w:val="24"/>
                <w:szCs w:val="24"/>
                <w:fitText w:val="720" w:id="-1545440511"/>
              </w:rPr>
              <w:t>张</w:t>
            </w: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fitText w:val="720" w:id="-1545440511"/>
              </w:rPr>
              <w:t>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、张晋山</w:t>
            </w:r>
          </w:p>
          <w:p>
            <w:pPr>
              <w:spacing w:before="120" w:beforeLines="50" w:after="120" w:afterLines="50" w:line="360" w:lineRule="auto"/>
              <w:ind w:firstLine="960" w:firstLineChars="40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钟叶宽、杨真宝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学院（部）咨询接待人员、地址及联系电话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咨询人员：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李芳彦</w:t>
            </w:r>
          </w:p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咨询地址：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雁山校区起文楼北楼16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办公室</w:t>
            </w:r>
          </w:p>
          <w:p>
            <w:pPr>
              <w:spacing w:before="120" w:beforeLines="50" w:after="120" w:afterLines="5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咨询电话：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773-3639592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专业考核要求、方式、排名计算办法等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专业1：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行政管理（需面试，面试通过者经批准方可转入，面试主要考察申请者的思想品德、学习成绩、对本专业的认知水平、学习动机，以及从事过与本专业相关的学习与实践等内容。）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专业2：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劳动与社会保障（需面试，面试通过者经批准方可转入，面试主要考察申请者的思想品德、学习成绩、对本专业的认知水平、学习动机，以及从事过与本专业相关的学习与实践等内容。）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专业3：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社会工作（需面试，面试通过者经批准方可转入，面试主要考察申请者的思想品德、学习成绩、对本专业的认知水平、学习动机，以及从事过与本专业相关的学习与实践等内容。）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专业4：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政治学与行政学（需面试，面试通过者经批准方可转入，面试主要考察申请者的思想品德、学习成绩、对本专业的认知水平、学习动机，以及从事过与本专业相关的学习与实践等内容。）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before="120" w:beforeLines="50"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专业1：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行政管理拟接收3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-6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>
            <w:pPr>
              <w:spacing w:before="120" w:beforeLines="50"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专业2：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劳动与社会保障拟接收3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-6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>
            <w:pPr>
              <w:spacing w:before="120" w:beforeLines="50"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专业3：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社会工作拟接收3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-6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>
            <w:pPr>
              <w:spacing w:before="120" w:beforeLines="50"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专业4：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政治学与行政学拟接收3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-6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专业1：行政管理（5月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日雁山校区行政北楼171办公室下午1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0）</w:t>
            </w: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：劳动与社会保障（5月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日雁山校区行政北楼171办公室下午1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0）</w:t>
            </w: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专业3：社会工作（5月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日雁山校区行政北楼466办公室下午1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0）</w:t>
            </w:r>
          </w:p>
          <w:p>
            <w:pPr>
              <w:spacing w:after="0" w:line="360" w:lineRule="auto"/>
              <w:ind w:left="960" w:hanging="960" w:hangingChars="400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专业4：政治学与行政学（5月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日雁山校区行政北楼466办公室下午1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0）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根据学生已实际修读的课程确定转入年级，一般转入下一年级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</w:tbl>
    <w:p>
      <w:pPr>
        <w:spacing w:line="360" w:lineRule="auto"/>
        <w:jc w:val="both"/>
        <w:rPr>
          <w:rFonts w:ascii="Times New Roman" w:hAnsi="Times New Roman" w:eastAsia="宋体" w:cs="Times New Roman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000000"/>
    <w:rsid w:val="412F7F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754</Words>
  <Characters>837</Characters>
  <Paragraphs>56</Paragraphs>
  <TotalTime>247</TotalTime>
  <ScaleCrop>false</ScaleCrop>
  <LinksUpToDate>false</LinksUpToDate>
  <CharactersWithSpaces>850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WPS Office</dc:creator>
  <cp:lastModifiedBy>涛涛</cp:lastModifiedBy>
  <cp:lastPrinted>2022-03-28T02:26:00Z</cp:lastPrinted>
  <dcterms:modified xsi:type="dcterms:W3CDTF">2023-03-31T08:09:49Z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56ed34a53509417b922fc7f2f5f3b353</vt:lpwstr>
  </property>
  <property fmtid="{D5CDD505-2E9C-101B-9397-08002B2CF9AE}" pid="3" name="KSOProductBuildVer">
    <vt:lpwstr>2052-11.1.0.14036</vt:lpwstr>
  </property>
</Properties>
</file>