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sz w:val="28"/>
          <w:szCs w:val="32"/>
        </w:rPr>
      </w:pPr>
      <w:r>
        <w:rPr>
          <w:rFonts w:hint="eastAsia"/>
          <w:sz w:val="28"/>
          <w:szCs w:val="32"/>
        </w:rPr>
        <w:t>附件2</w:t>
      </w:r>
    </w:p>
    <w:p>
      <w:pPr>
        <w:spacing w:line="22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</w:t>
      </w:r>
      <w:r>
        <w:rPr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年学院（部）转专业工作方案备案表</w:t>
      </w:r>
    </w:p>
    <w:p>
      <w:pPr>
        <w:spacing w:line="220" w:lineRule="atLeast"/>
        <w:jc w:val="both"/>
        <w:rPr>
          <w:rFonts w:asciiTheme="minorEastAsia" w:hAnsiTheme="minorEastAsia" w:eastAsiaTheme="minorEastAsia"/>
          <w:sz w:val="20"/>
          <w:szCs w:val="32"/>
        </w:rPr>
      </w:pPr>
      <w:r>
        <w:rPr>
          <w:rFonts w:hint="eastAsia" w:asciiTheme="minorEastAsia" w:hAnsiTheme="minorEastAsia" w:eastAsiaTheme="minorEastAsia"/>
          <w:sz w:val="21"/>
          <w:szCs w:val="32"/>
        </w:rPr>
        <w:t>单位</w:t>
      </w:r>
      <w:r>
        <w:rPr>
          <w:rFonts w:asciiTheme="minorEastAsia" w:hAnsiTheme="minorEastAsia" w:eastAsiaTheme="minorEastAsia"/>
          <w:sz w:val="21"/>
          <w:szCs w:val="32"/>
        </w:rPr>
        <w:t>名称</w:t>
      </w:r>
      <w:r>
        <w:rPr>
          <w:rFonts w:hint="eastAsia" w:asciiTheme="minorEastAsia" w:hAnsiTheme="minorEastAsia" w:eastAsiaTheme="minorEastAsia"/>
          <w:sz w:val="21"/>
          <w:szCs w:val="32"/>
        </w:rPr>
        <w:t>（盖章）：职业技术师范学院         联系人：熊兴华      电话：</w:t>
      </w:r>
      <w:r>
        <w:rPr>
          <w:rFonts w:hint="eastAsia" w:ascii="宋体" w:hAnsi="宋体" w:eastAsia="宋体"/>
          <w:sz w:val="21"/>
          <w:szCs w:val="24"/>
        </w:rPr>
        <w:t>0773-5804896</w:t>
      </w:r>
    </w:p>
    <w:tbl>
      <w:tblPr>
        <w:tblStyle w:val="6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4111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242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项目</w:t>
            </w:r>
          </w:p>
        </w:tc>
        <w:tc>
          <w:tcPr>
            <w:tcW w:w="4111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内容</w:t>
            </w:r>
          </w:p>
        </w:tc>
        <w:tc>
          <w:tcPr>
            <w:tcW w:w="368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242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学院（部）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转专业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工作小组人员名单</w:t>
            </w:r>
          </w:p>
        </w:tc>
        <w:tc>
          <w:tcPr>
            <w:tcW w:w="4111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组长：王晞、罗钢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副组长：潘芳、卢泓宇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成员：罗宁、胡澎、黄煜、李鲲、文晓浩、熊兴华、王颐宁（学工负责人）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1242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（部）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咨询接待人员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地址及联系电话</w:t>
            </w:r>
          </w:p>
        </w:tc>
        <w:tc>
          <w:tcPr>
            <w:tcW w:w="4111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咨询人员：熊兴华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咨询地址：职业技术师范学院教学管理办公室2</w:t>
            </w:r>
            <w:r>
              <w:rPr>
                <w:rFonts w:ascii="宋体" w:hAnsi="宋体" w:eastAsia="宋体"/>
                <w:sz w:val="24"/>
                <w:szCs w:val="24"/>
              </w:rPr>
              <w:t>05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室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咨询电话：0773-5804896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4" w:hRule="atLeast"/>
        </w:trPr>
        <w:tc>
          <w:tcPr>
            <w:tcW w:w="1242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专业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考核要求、方式、排名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计算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办法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等</w:t>
            </w:r>
          </w:p>
        </w:tc>
        <w:tc>
          <w:tcPr>
            <w:tcW w:w="4111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专业1：旅游管理（职教师资）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专业2：工艺美术（职教师资）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专业3：智能制造工程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专业4：新能源汽车工程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专业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5：电子商务</w:t>
            </w:r>
          </w:p>
        </w:tc>
        <w:tc>
          <w:tcPr>
            <w:tcW w:w="3686" w:type="dxa"/>
            <w:vAlign w:val="center"/>
          </w:tcPr>
          <w:p>
            <w:pPr>
              <w:spacing w:after="0" w:line="260" w:lineRule="exac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</w:t>
            </w:r>
            <w:r>
              <w:rPr>
                <w:rFonts w:ascii="宋体" w:hAnsi="宋体" w:eastAsia="宋体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个专业考核方案详见《职业技术师范学院202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年转入专业考核方案备案表》。</w:t>
            </w:r>
          </w:p>
          <w:p>
            <w:pPr>
              <w:spacing w:after="0" w:line="260" w:lineRule="exac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32"/>
              </w:rPr>
              <w:t>电子信息工程、秘书学、会计学、物流管理、学前教育、计算机科学与技术、环境艺术设计等7个专业（职教师资方向）2020年已停招，为便于学生后期修读，学院建议不接受其他学生转入。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</w:trPr>
        <w:tc>
          <w:tcPr>
            <w:tcW w:w="1242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各专业拟接收名额</w:t>
            </w:r>
          </w:p>
        </w:tc>
        <w:tc>
          <w:tcPr>
            <w:tcW w:w="4111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专业1：</w:t>
            </w:r>
            <w:r>
              <w:rPr>
                <w:rFonts w:ascii="宋体" w:hAnsi="宋体" w:eastAsia="宋体"/>
                <w:sz w:val="24"/>
                <w:szCs w:val="24"/>
              </w:rPr>
              <w:t>50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人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专业2：6人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专业3：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人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专业4：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人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专业5：3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人</w:t>
            </w:r>
          </w:p>
        </w:tc>
        <w:tc>
          <w:tcPr>
            <w:tcW w:w="368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242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考核时间及地点</w:t>
            </w:r>
          </w:p>
        </w:tc>
        <w:tc>
          <w:tcPr>
            <w:tcW w:w="4111" w:type="dxa"/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 w:line="24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202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年5月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日至5月23日 职师楼305室（具体时间另行通知）</w:t>
            </w:r>
          </w:p>
        </w:tc>
        <w:tc>
          <w:tcPr>
            <w:tcW w:w="368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242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4111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368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>
      <w:pPr>
        <w:spacing w:line="220" w:lineRule="atLeast"/>
        <w:jc w:val="both"/>
        <w:rPr>
          <w:rFonts w:asciiTheme="minorEastAsia" w:hAnsiTheme="minorEastAsia" w:eastAsiaTheme="minorEastAsia"/>
          <w:sz w:val="32"/>
          <w:szCs w:val="32"/>
        </w:rPr>
        <w:sectPr>
          <w:pgSz w:w="11906" w:h="16838"/>
          <w:pgMar w:top="1134" w:right="1588" w:bottom="1134" w:left="1588" w:header="709" w:footer="709" w:gutter="0"/>
          <w:cols w:space="708" w:num="1"/>
          <w:docGrid w:linePitch="360" w:charSpace="0"/>
        </w:sectPr>
      </w:pPr>
    </w:p>
    <w:tbl>
      <w:tblPr>
        <w:tblStyle w:val="5"/>
        <w:tblW w:w="16160" w:type="dxa"/>
        <w:tblInd w:w="-60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558"/>
        <w:gridCol w:w="6946"/>
        <w:gridCol w:w="709"/>
        <w:gridCol w:w="1134"/>
        <w:gridCol w:w="708"/>
        <w:gridCol w:w="46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6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sz w:val="28"/>
                <w:szCs w:val="24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sz w:val="36"/>
                <w:szCs w:val="36"/>
              </w:rPr>
              <w:t>职业技术师范学院202</w:t>
            </w:r>
            <w:r>
              <w:rPr>
                <w:rFonts w:ascii="宋体" w:hAnsi="宋体" w:eastAsia="宋体" w:cs="宋体"/>
                <w:b/>
                <w:sz w:val="36"/>
                <w:szCs w:val="36"/>
              </w:rPr>
              <w:t>3</w:t>
            </w:r>
            <w:r>
              <w:rPr>
                <w:rFonts w:hint="eastAsia" w:ascii="宋体" w:hAnsi="宋体" w:eastAsia="宋体" w:cs="宋体"/>
                <w:b/>
                <w:sz w:val="36"/>
                <w:szCs w:val="36"/>
              </w:rPr>
              <w:t>年转入专业考核方案备案表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4"/>
              </w:rPr>
              <w:t>序号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4"/>
              </w:rPr>
              <w:t>专业名称</w:t>
            </w:r>
          </w:p>
        </w:tc>
        <w:tc>
          <w:tcPr>
            <w:tcW w:w="6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4"/>
              </w:rPr>
              <w:t>考核要求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4"/>
              </w:rPr>
              <w:t>考核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4"/>
              </w:rPr>
              <w:t>方式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4"/>
              </w:rPr>
              <w:t>排名计算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4"/>
              </w:rPr>
              <w:t>方法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ind w:left="-110" w:leftChars="-50" w:right="-110" w:rightChars="-50"/>
              <w:jc w:val="center"/>
              <w:rPr>
                <w:rFonts w:ascii="宋体" w:hAnsi="宋体" w:eastAsia="宋体" w:cs="宋体"/>
                <w:b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4"/>
              </w:rPr>
              <w:t>拟接收</w:t>
            </w:r>
          </w:p>
          <w:p>
            <w:pPr>
              <w:adjustRightInd/>
              <w:snapToGrid/>
              <w:spacing w:after="0"/>
              <w:ind w:left="-110" w:leftChars="-50" w:right="-110" w:rightChars="-50"/>
              <w:jc w:val="center"/>
              <w:rPr>
                <w:rFonts w:ascii="宋体" w:hAnsi="宋体" w:eastAsia="宋体" w:cs="宋体"/>
                <w:b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4"/>
              </w:rPr>
              <w:t>名额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旅游管理</w:t>
            </w:r>
          </w:p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（职教师资）</w:t>
            </w:r>
          </w:p>
        </w:tc>
        <w:tc>
          <w:tcPr>
            <w:tcW w:w="6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 xml:space="preserve">1.面试由3名本专业专家组成。               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 xml:space="preserve">2.面试主要考察申请者思想品德、过往学习成绩及班级综合排名，对本专业的认知、转专业的动机，是否具备学习本专业的综合能力（如：仪表、礼仪、语言 表达能力、分析、解决问题的能力等）。                                     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3. 面试成绩满分100分，取三位专家评分平均分作为最终成绩，60分以上视为通过，在名额范围内择优接收（考核不及格不予接收）。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4</w:t>
            </w:r>
            <w:r>
              <w:rPr>
                <w:rFonts w:ascii="宋体" w:hAnsi="宋体" w:eastAsia="宋体" w:cs="宋体"/>
                <w:sz w:val="21"/>
                <w:szCs w:val="20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0"/>
              </w:rPr>
              <w:t>原则上要求男生身高不低于1</w:t>
            </w:r>
            <w:r>
              <w:rPr>
                <w:rFonts w:ascii="宋体" w:hAnsi="宋体" w:eastAsia="宋体" w:cs="宋体"/>
                <w:sz w:val="21"/>
                <w:szCs w:val="20"/>
              </w:rPr>
              <w:t>65</w:t>
            </w:r>
            <w:r>
              <w:rPr>
                <w:rFonts w:hint="eastAsia" w:ascii="宋体" w:hAnsi="宋体" w:eastAsia="宋体" w:cs="宋体"/>
                <w:sz w:val="21"/>
                <w:szCs w:val="20"/>
              </w:rPr>
              <w:t>厘米，女生身高不低于1</w:t>
            </w:r>
            <w:r>
              <w:rPr>
                <w:rFonts w:ascii="宋体" w:hAnsi="宋体" w:eastAsia="宋体" w:cs="宋体"/>
                <w:sz w:val="21"/>
                <w:szCs w:val="20"/>
              </w:rPr>
              <w:t>57</w:t>
            </w:r>
            <w:r>
              <w:rPr>
                <w:rFonts w:hint="eastAsia" w:ascii="宋体" w:hAnsi="宋体" w:eastAsia="宋体" w:cs="宋体"/>
                <w:sz w:val="21"/>
                <w:szCs w:val="20"/>
              </w:rPr>
              <w:t>厘米。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面试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面试占100%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ascii="宋体" w:hAnsi="宋体" w:eastAsia="宋体" w:cs="宋体"/>
                <w:sz w:val="21"/>
                <w:szCs w:val="20"/>
              </w:rPr>
              <w:t>50</w:t>
            </w:r>
            <w:r>
              <w:rPr>
                <w:rFonts w:hint="eastAsia" w:ascii="宋体" w:hAnsi="宋体" w:eastAsia="宋体" w:cs="宋体"/>
                <w:sz w:val="21"/>
                <w:szCs w:val="20"/>
              </w:rPr>
              <w:t>名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1.通识教育必修课平均学分绩点2.0以上；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 xml:space="preserve">2.具备管理学专业基础知识。             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3.具备经济管理类相关专业基础知识。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工艺美术</w:t>
            </w:r>
          </w:p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（职教师资）</w:t>
            </w:r>
          </w:p>
        </w:tc>
        <w:tc>
          <w:tcPr>
            <w:tcW w:w="6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笔试内容：速写，笔试时间：30分钟。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面试内容： 3分钟自我介绍以及在读期间的作品集展示。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1. 评委专家对学生专业素质以及综合表现进行打分。总分100，及格为60分，其中笔试分60%，面试40%。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2. 按总分从高分到低分择优录取（考核不及格不予录取）。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笔试</w:t>
            </w:r>
            <w:r>
              <w:rPr>
                <w:rFonts w:hint="eastAsia" w:ascii="宋体" w:hAnsi="宋体" w:eastAsia="宋体" w:cs="宋体"/>
                <w:sz w:val="28"/>
                <w:szCs w:val="20"/>
              </w:rPr>
              <w:t>+</w:t>
            </w:r>
          </w:p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面试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笔试占60%</w:t>
            </w:r>
            <w:r>
              <w:rPr>
                <w:rFonts w:hint="eastAsia" w:ascii="宋体" w:hAnsi="宋体" w:eastAsia="宋体" w:cs="宋体"/>
                <w:sz w:val="21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0"/>
              </w:rPr>
              <w:t>面试占40%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6名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1.通识教育必修课平均学分绩点2.0以上；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2.具备一定的美术与设计基础包括素描，速写，色彩，二维构成、三维构成等；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3.具备较好的语言表达能力与逻辑思考能力、具备教育学、心理学基础知识。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智能制造工程</w:t>
            </w:r>
          </w:p>
        </w:tc>
        <w:tc>
          <w:tcPr>
            <w:tcW w:w="6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 xml:space="preserve">1.达到学校规定条件的申请者，需参加职师学院组织的专业面试，面试通过者经批准方可转入专业学习。                       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2.面试组由3名以上专业专家组成。</w:t>
            </w:r>
            <w:r>
              <w:rPr>
                <w:rFonts w:ascii="宋体" w:hAnsi="宋体" w:eastAsia="宋体" w:cs="宋体"/>
                <w:sz w:val="21"/>
                <w:szCs w:val="20"/>
              </w:rPr>
              <w:t xml:space="preserve"> 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 xml:space="preserve">3.面试主要考核申请者的思想道德、学习成绩、对本专业的认知水平、学习动机，以及考察本专业机械制图、电工学方面的基本知识等内容。                           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4.面试成绩采用百分制，60分以上算考核通过，按高低排名，在名额范围内择优接收（考核不及格不予接收）。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面试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面试占100%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0"/>
              </w:rPr>
              <w:t>名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1.通识教育必修课平均学分绩点2.0以上；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2.具备机械制图、电工学专业基础知识。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sz w:val="21"/>
                <w:szCs w:val="24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sz w:val="21"/>
                <w:szCs w:val="24"/>
              </w:rPr>
              <w:t>序号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4"/>
              </w:rPr>
              <w:t>专业名称</w:t>
            </w: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4"/>
              </w:rPr>
              <w:t>考核要求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4"/>
              </w:rPr>
              <w:t>考核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4"/>
              </w:rPr>
              <w:t>方式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4"/>
              </w:rPr>
              <w:t>排名计算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4"/>
              </w:rPr>
              <w:t>方法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ind w:left="-110" w:leftChars="-50" w:right="-110" w:rightChars="-50"/>
              <w:jc w:val="center"/>
              <w:rPr>
                <w:rFonts w:ascii="宋体" w:hAnsi="宋体" w:eastAsia="宋体" w:cs="宋体"/>
                <w:b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4"/>
              </w:rPr>
              <w:t>拟接收</w:t>
            </w:r>
          </w:p>
          <w:p>
            <w:pPr>
              <w:adjustRightInd/>
              <w:snapToGrid/>
              <w:spacing w:after="0"/>
              <w:ind w:left="-110" w:leftChars="-50" w:right="-110" w:rightChars="-50"/>
              <w:jc w:val="center"/>
              <w:rPr>
                <w:rFonts w:ascii="宋体" w:hAnsi="宋体" w:eastAsia="宋体" w:cs="宋体"/>
                <w:b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4"/>
              </w:rPr>
              <w:t>名额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4"/>
              </w:rPr>
              <w:t>备注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4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 w:line="360" w:lineRule="auto"/>
              <w:ind w:left="-110" w:leftChars="-50" w:right="-110" w:rightChars="-50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 xml:space="preserve">新能源汽车工程      </w:t>
            </w:r>
          </w:p>
        </w:tc>
        <w:tc>
          <w:tcPr>
            <w:tcW w:w="6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1.达到学校规定条件的申请者需参加职师学院组织的专业面试。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2.面试组由3名以上专业专家组成。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3.面试主要考察申请者的学习成绩，对本专业的认知水平，学习动机，以及从事过本专业相关的学习与实践内容。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4.面试成绩采用百分制，60分以上的视为通过面试，在名额范围内择优接收（考核不及格不予接收）。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面试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面试占100%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0"/>
              </w:rPr>
              <w:t>名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1.通识教育必修课平均学分绩点2.0以上；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2.具备数学或物理基础知识。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5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电子商务</w:t>
            </w:r>
          </w:p>
        </w:tc>
        <w:tc>
          <w:tcPr>
            <w:tcW w:w="6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1.达到学校规定条件的申请者需参加职师学院组织的专业面试。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2.面试由3名本专业专家组成。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3.面试主要考查申请者思想品德、过往学习成绩及班级综合排名，对本专业的认知、转专业的动机，是否具备学习本专业的综合能力（如：仪表、礼仪、语言 表达能力、分析、解决问题的能力等）。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4. 面试成绩满分100分，取三位专家评分平均分作为最终成绩，60分以上视为通过，在名额范围内择优接收（考核不及格不予接收）。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面试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面试占100%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3</w:t>
            </w:r>
            <w:r>
              <w:rPr>
                <w:rFonts w:ascii="宋体" w:hAnsi="宋体" w:eastAsia="宋体" w:cs="宋体"/>
                <w:sz w:val="21"/>
                <w:szCs w:val="20"/>
              </w:rPr>
              <w:t>0</w:t>
            </w:r>
            <w:r>
              <w:rPr>
                <w:rFonts w:hint="eastAsia" w:ascii="宋体" w:hAnsi="宋体" w:eastAsia="宋体" w:cs="宋体"/>
                <w:sz w:val="21"/>
                <w:szCs w:val="20"/>
              </w:rPr>
              <w:t>名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1.通识教育必修课平均学分绩点2.0以上；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2.具备一定的数学基础；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3.具备管理学专业基础知识；</w:t>
            </w:r>
          </w:p>
          <w:p>
            <w:pPr>
              <w:adjustRightInd/>
              <w:snapToGrid/>
              <w:spacing w:after="0" w:line="360" w:lineRule="auto"/>
              <w:ind w:firstLine="420" w:firstLineChars="200"/>
              <w:jc w:val="both"/>
              <w:rPr>
                <w:rFonts w:ascii="宋体" w:hAnsi="宋体" w:eastAsia="宋体" w:cs="宋体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</w:rPr>
              <w:t>4.具备一定计算机或网络基础知识为佳。</w:t>
            </w:r>
          </w:p>
        </w:tc>
      </w:tr>
    </w:tbl>
    <w:p>
      <w:pPr>
        <w:spacing w:line="220" w:lineRule="atLeast"/>
        <w:jc w:val="both"/>
        <w:rPr>
          <w:rFonts w:asciiTheme="minorEastAsia" w:hAnsiTheme="minorEastAsia" w:eastAsiaTheme="minorEastAsia"/>
          <w:sz w:val="32"/>
          <w:szCs w:val="32"/>
        </w:rPr>
      </w:pPr>
    </w:p>
    <w:sectPr>
      <w:pgSz w:w="16838" w:h="11906" w:orient="landscape"/>
      <w:pgMar w:top="1588" w:right="1134" w:bottom="284" w:left="1134" w:header="709" w:footer="0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lM2RkMzI2NzEyYTRhOTM4MWY5YWUzYTkxNmU0MzcifQ=="/>
  </w:docVars>
  <w:rsids>
    <w:rsidRoot w:val="00D31D50"/>
    <w:rsid w:val="000862FC"/>
    <w:rsid w:val="00094158"/>
    <w:rsid w:val="000C76E3"/>
    <w:rsid w:val="000F102E"/>
    <w:rsid w:val="00103C40"/>
    <w:rsid w:val="00126BDB"/>
    <w:rsid w:val="001305BB"/>
    <w:rsid w:val="001730F4"/>
    <w:rsid w:val="00185DE7"/>
    <w:rsid w:val="00190D96"/>
    <w:rsid w:val="001D6833"/>
    <w:rsid w:val="002010FF"/>
    <w:rsid w:val="00213DE4"/>
    <w:rsid w:val="00221B82"/>
    <w:rsid w:val="00236C7A"/>
    <w:rsid w:val="00244257"/>
    <w:rsid w:val="0025522C"/>
    <w:rsid w:val="00265DB4"/>
    <w:rsid w:val="0028113A"/>
    <w:rsid w:val="002B1635"/>
    <w:rsid w:val="002F50BE"/>
    <w:rsid w:val="00323B43"/>
    <w:rsid w:val="003765AB"/>
    <w:rsid w:val="003800A5"/>
    <w:rsid w:val="0039434F"/>
    <w:rsid w:val="003A73E4"/>
    <w:rsid w:val="003C20BE"/>
    <w:rsid w:val="003D37D8"/>
    <w:rsid w:val="0040484D"/>
    <w:rsid w:val="0041784D"/>
    <w:rsid w:val="004246E0"/>
    <w:rsid w:val="00426133"/>
    <w:rsid w:val="004358AB"/>
    <w:rsid w:val="004459FD"/>
    <w:rsid w:val="0045757A"/>
    <w:rsid w:val="00462FAE"/>
    <w:rsid w:val="004728BE"/>
    <w:rsid w:val="00474456"/>
    <w:rsid w:val="0047461D"/>
    <w:rsid w:val="004A395B"/>
    <w:rsid w:val="004B33DC"/>
    <w:rsid w:val="004B58BF"/>
    <w:rsid w:val="004F283F"/>
    <w:rsid w:val="00564A9E"/>
    <w:rsid w:val="005B0FFD"/>
    <w:rsid w:val="005E008C"/>
    <w:rsid w:val="006013DD"/>
    <w:rsid w:val="00615D47"/>
    <w:rsid w:val="006551E1"/>
    <w:rsid w:val="00670E7E"/>
    <w:rsid w:val="006838B3"/>
    <w:rsid w:val="006A5242"/>
    <w:rsid w:val="006D3FB0"/>
    <w:rsid w:val="006D42F2"/>
    <w:rsid w:val="006F2847"/>
    <w:rsid w:val="00712DFA"/>
    <w:rsid w:val="00733A1D"/>
    <w:rsid w:val="00767AEE"/>
    <w:rsid w:val="00776F0C"/>
    <w:rsid w:val="007975C9"/>
    <w:rsid w:val="007D4430"/>
    <w:rsid w:val="007F09D9"/>
    <w:rsid w:val="007F2506"/>
    <w:rsid w:val="008051AD"/>
    <w:rsid w:val="00820FA7"/>
    <w:rsid w:val="008232B1"/>
    <w:rsid w:val="00847230"/>
    <w:rsid w:val="00894407"/>
    <w:rsid w:val="008A08CA"/>
    <w:rsid w:val="008B7726"/>
    <w:rsid w:val="00936868"/>
    <w:rsid w:val="00991A8E"/>
    <w:rsid w:val="009C25BC"/>
    <w:rsid w:val="009C4C7A"/>
    <w:rsid w:val="009F13E8"/>
    <w:rsid w:val="00A55E41"/>
    <w:rsid w:val="00A76E44"/>
    <w:rsid w:val="00AD0885"/>
    <w:rsid w:val="00AF0CC1"/>
    <w:rsid w:val="00B65E5D"/>
    <w:rsid w:val="00B84721"/>
    <w:rsid w:val="00BA0CD7"/>
    <w:rsid w:val="00BA537C"/>
    <w:rsid w:val="00BB576E"/>
    <w:rsid w:val="00BC676B"/>
    <w:rsid w:val="00BD0C41"/>
    <w:rsid w:val="00BD135E"/>
    <w:rsid w:val="00C00519"/>
    <w:rsid w:val="00C354DF"/>
    <w:rsid w:val="00C443E0"/>
    <w:rsid w:val="00C90FB0"/>
    <w:rsid w:val="00CC6076"/>
    <w:rsid w:val="00CE47FE"/>
    <w:rsid w:val="00D31D50"/>
    <w:rsid w:val="00D8625F"/>
    <w:rsid w:val="00DA6642"/>
    <w:rsid w:val="00E106EE"/>
    <w:rsid w:val="00E1078A"/>
    <w:rsid w:val="00E313DF"/>
    <w:rsid w:val="00E467FD"/>
    <w:rsid w:val="00E47F55"/>
    <w:rsid w:val="00E65171"/>
    <w:rsid w:val="00E82F8C"/>
    <w:rsid w:val="00EC1DC8"/>
    <w:rsid w:val="00EE1745"/>
    <w:rsid w:val="00EE31E8"/>
    <w:rsid w:val="00EE32A3"/>
    <w:rsid w:val="00F13E30"/>
    <w:rsid w:val="00F32691"/>
    <w:rsid w:val="00FD1789"/>
    <w:rsid w:val="00FD30B6"/>
    <w:rsid w:val="190B1945"/>
    <w:rsid w:val="217833CF"/>
    <w:rsid w:val="60A158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 w:line="15" w:lineRule="atLeast"/>
    </w:pPr>
    <w:rPr>
      <w:rFonts w:ascii="微软雅黑" w:hAnsi="微软雅黑" w:cs="Times New Roman"/>
      <w:color w:val="333333"/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basedOn w:val="7"/>
    <w:link w:val="2"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1665</Words>
  <Characters>1796</Characters>
  <Lines>15</Lines>
  <Paragraphs>4</Paragraphs>
  <TotalTime>33</TotalTime>
  <ScaleCrop>false</ScaleCrop>
  <LinksUpToDate>false</LinksUpToDate>
  <CharactersWithSpaces>1969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涛涛</cp:lastModifiedBy>
  <dcterms:modified xsi:type="dcterms:W3CDTF">2023-04-06T07:21:46Z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7A5DC1BDBAF047FAB54D78260AF5A5E3</vt:lpwstr>
  </property>
</Properties>
</file>