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B05F07">
      <w:pPr>
        <w:spacing w:line="440" w:lineRule="exact"/>
        <w:jc w:val="center"/>
        <w:rPr>
          <w:rFonts w:hint="eastAsia" w:ascii="宋体" w:hAnsi="宋体" w:eastAsia="宋体" w:cs="宋体"/>
          <w:sz w:val="24"/>
        </w:rPr>
      </w:pPr>
    </w:p>
    <w:p w14:paraId="3F24249A">
      <w:pPr>
        <w:spacing w:line="440" w:lineRule="exact"/>
        <w:jc w:val="center"/>
        <w:rPr>
          <w:rFonts w:hint="eastAsia" w:ascii="宋体" w:hAnsi="宋体" w:eastAsia="宋体" w:cs="宋体"/>
          <w:sz w:val="24"/>
        </w:rPr>
      </w:pPr>
    </w:p>
    <w:p w14:paraId="0029186F">
      <w:pPr>
        <w:spacing w:line="440" w:lineRule="exact"/>
        <w:jc w:val="center"/>
        <w:rPr>
          <w:rFonts w:hint="eastAsia" w:ascii="宋体" w:hAnsi="宋体" w:eastAsia="宋体" w:cs="宋体"/>
          <w:sz w:val="24"/>
        </w:rPr>
      </w:pPr>
    </w:p>
    <w:p w14:paraId="66CE4FCF">
      <w:pPr>
        <w:spacing w:line="440" w:lineRule="exact"/>
        <w:jc w:val="center"/>
        <w:rPr>
          <w:rFonts w:hint="eastAsia" w:ascii="宋体" w:hAnsi="宋体" w:eastAsia="宋体" w:cs="宋体"/>
          <w:sz w:val="24"/>
        </w:rPr>
      </w:pPr>
    </w:p>
    <w:p w14:paraId="40E82D62">
      <w:pPr>
        <w:spacing w:line="440" w:lineRule="exact"/>
        <w:rPr>
          <w:rFonts w:hint="eastAsia" w:ascii="宋体" w:hAnsi="宋体" w:eastAsia="宋体" w:cs="宋体"/>
          <w:sz w:val="24"/>
        </w:rPr>
      </w:pPr>
    </w:p>
    <w:p w14:paraId="25F01F4C">
      <w:pPr>
        <w:spacing w:line="440" w:lineRule="exact"/>
        <w:jc w:val="center"/>
        <w:rPr>
          <w:rFonts w:hint="eastAsia" w:ascii="宋体" w:hAnsi="宋体" w:eastAsia="宋体" w:cs="宋体"/>
          <w:sz w:val="24"/>
        </w:rPr>
      </w:pPr>
      <w:r>
        <w:rPr>
          <w:rFonts w:hint="eastAsia" w:ascii="宋体" w:hAnsi="宋体" w:eastAsia="宋体" w:cs="宋体"/>
          <w:sz w:val="24"/>
        </w:rPr>
        <w:t>教务〔202</w:t>
      </w:r>
      <w:r>
        <w:rPr>
          <w:rFonts w:hint="eastAsia" w:ascii="宋体" w:hAnsi="宋体" w:eastAsia="宋体" w:cs="宋体"/>
          <w:sz w:val="24"/>
          <w:lang w:val="en-US" w:eastAsia="zh-CN"/>
        </w:rPr>
        <w:t>5</w:t>
      </w:r>
      <w:r>
        <w:rPr>
          <w:rFonts w:hint="eastAsia" w:ascii="宋体" w:hAnsi="宋体" w:eastAsia="宋体" w:cs="宋体"/>
          <w:sz w:val="24"/>
        </w:rPr>
        <w:t>〕</w:t>
      </w:r>
      <w:r>
        <w:rPr>
          <w:rFonts w:hint="eastAsia" w:ascii="宋体" w:hAnsi="宋体" w:eastAsia="宋体" w:cs="宋体"/>
          <w:sz w:val="24"/>
          <w:lang w:val="en-US" w:eastAsia="zh-CN"/>
        </w:rPr>
        <w:t>16</w:t>
      </w:r>
      <w:r>
        <w:rPr>
          <w:rFonts w:hint="eastAsia" w:ascii="宋体" w:hAnsi="宋体" w:eastAsia="宋体" w:cs="宋体"/>
          <w:sz w:val="24"/>
        </w:rPr>
        <w:t>号</w:t>
      </w:r>
    </w:p>
    <w:p w14:paraId="0CB2DDB3">
      <w:pPr>
        <w:spacing w:line="440" w:lineRule="exact"/>
        <w:rPr>
          <w:rFonts w:hint="eastAsia" w:ascii="宋体" w:hAnsi="宋体" w:eastAsia="宋体" w:cs="宋体"/>
          <w:color w:val="auto"/>
          <w:sz w:val="32"/>
          <w:szCs w:val="32"/>
          <w:highlight w:val="none"/>
          <w:lang w:val="en-US" w:eastAsia="zh-CN"/>
        </w:rPr>
      </w:pPr>
    </w:p>
    <w:p w14:paraId="24272141">
      <w:pPr>
        <w:widowControl w:val="0"/>
        <w:spacing w:line="600" w:lineRule="exact"/>
        <w:ind w:firstLine="0"/>
        <w:jc w:val="center"/>
        <w:rPr>
          <w:rFonts w:hint="eastAsia" w:asciiTheme="majorEastAsia" w:hAnsiTheme="majorEastAsia" w:eastAsiaTheme="majorEastAsia" w:cstheme="majorEastAsia"/>
          <w:b/>
          <w:bCs/>
          <w:kern w:val="2"/>
          <w:sz w:val="30"/>
          <w:szCs w:val="30"/>
          <w:lang w:eastAsia="zh-CN" w:bidi="ar-SA"/>
        </w:rPr>
      </w:pPr>
      <w:r>
        <w:rPr>
          <w:rFonts w:hint="eastAsia" w:asciiTheme="majorEastAsia" w:hAnsiTheme="majorEastAsia" w:eastAsiaTheme="majorEastAsia" w:cstheme="majorEastAsia"/>
          <w:b/>
          <w:bCs/>
          <w:kern w:val="2"/>
          <w:sz w:val="30"/>
          <w:szCs w:val="30"/>
          <w:lang w:eastAsia="zh-CN" w:bidi="ar-SA"/>
        </w:rPr>
        <w:t>关于做好我校202</w:t>
      </w:r>
      <w:r>
        <w:rPr>
          <w:rFonts w:hint="eastAsia" w:asciiTheme="majorEastAsia" w:hAnsiTheme="majorEastAsia" w:eastAsiaTheme="majorEastAsia" w:cstheme="majorEastAsia"/>
          <w:b/>
          <w:bCs/>
          <w:kern w:val="2"/>
          <w:sz w:val="30"/>
          <w:szCs w:val="30"/>
          <w:lang w:val="en-US" w:eastAsia="zh-CN" w:bidi="ar-SA"/>
        </w:rPr>
        <w:t>5</w:t>
      </w:r>
      <w:r>
        <w:rPr>
          <w:rFonts w:hint="eastAsia" w:asciiTheme="majorEastAsia" w:hAnsiTheme="majorEastAsia" w:eastAsiaTheme="majorEastAsia" w:cstheme="majorEastAsia"/>
          <w:b/>
          <w:bCs/>
          <w:kern w:val="2"/>
          <w:sz w:val="30"/>
          <w:szCs w:val="30"/>
          <w:lang w:eastAsia="zh-CN" w:bidi="ar-SA"/>
        </w:rPr>
        <w:t>年本科师范生教育教学能力考核的通知</w:t>
      </w:r>
    </w:p>
    <w:p w14:paraId="25BCBAEF">
      <w:pPr>
        <w:spacing w:line="440" w:lineRule="exact"/>
        <w:rPr>
          <w:lang w:eastAsia="zh-CN"/>
        </w:rPr>
      </w:pPr>
    </w:p>
    <w:p w14:paraId="0D15ABAC">
      <w:pPr>
        <w:keepNext w:val="0"/>
        <w:keepLines w:val="0"/>
        <w:pageBreakBefore w:val="0"/>
        <w:kinsoku/>
        <w:wordWrap/>
        <w:overflowPunct/>
        <w:topLinePunct w:val="0"/>
        <w:autoSpaceDE/>
        <w:autoSpaceDN/>
        <w:bidi w:val="0"/>
        <w:adjustRightInd/>
        <w:snapToGrid/>
        <w:spacing w:line="360" w:lineRule="auto"/>
        <w:ind w:firstLine="0"/>
        <w:rPr>
          <w:rFonts w:hint="eastAsia" w:ascii="宋体" w:hAnsi="宋体" w:eastAsia="宋体" w:cs="宋体"/>
          <w:sz w:val="24"/>
          <w:szCs w:val="24"/>
          <w:lang w:eastAsia="zh-CN"/>
        </w:rPr>
      </w:pPr>
      <w:r>
        <w:rPr>
          <w:rFonts w:hint="eastAsia" w:ascii="宋体" w:hAnsi="宋体" w:eastAsia="宋体" w:cs="宋体"/>
          <w:sz w:val="24"/>
          <w:szCs w:val="24"/>
          <w:lang w:eastAsia="zh-CN"/>
        </w:rPr>
        <w:t>各学院（部）：</w:t>
      </w:r>
    </w:p>
    <w:p w14:paraId="008B4944">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sz w:val="24"/>
          <w:szCs w:val="24"/>
          <w:lang w:eastAsia="zh-CN"/>
        </w:rPr>
      </w:pPr>
      <w:r>
        <w:rPr>
          <w:rFonts w:hint="eastAsia" w:ascii="宋体" w:hAnsi="宋体" w:eastAsia="宋体" w:cs="宋体"/>
          <w:sz w:val="24"/>
          <w:szCs w:val="24"/>
          <w:lang w:eastAsia="zh-CN"/>
        </w:rPr>
        <w:t>根据《教育部关于印发&lt;教育类研究生和公费师范生免试认定中小学教师资格改革实施方案&gt;的通知》（教师函〔2020〕5号）、《教育部关于推进师范生免试认定中小学教师资格改革的通知》（教师函〔2022〕1号）和</w:t>
      </w:r>
      <w:r>
        <w:rPr>
          <w:rFonts w:hint="eastAsia" w:ascii="宋体" w:hAnsi="宋体" w:eastAsia="宋体" w:cs="宋体"/>
          <w:b w:val="0"/>
          <w:bCs w:val="0"/>
          <w:color w:val="auto"/>
          <w:sz w:val="24"/>
          <w:szCs w:val="24"/>
          <w:lang w:eastAsia="zh-CN"/>
        </w:rPr>
        <w:t>《广西师范大学2023年师范生和教育类研究生教育教学能力考核办法》（师政教学〔2023〕21号）等文件精神，决定开展我</w:t>
      </w:r>
      <w:r>
        <w:rPr>
          <w:rFonts w:hint="eastAsia" w:ascii="宋体" w:hAnsi="宋体" w:eastAsia="宋体" w:cs="宋体"/>
          <w:b w:val="0"/>
          <w:bCs w:val="0"/>
          <w:sz w:val="24"/>
          <w:szCs w:val="24"/>
          <w:lang w:eastAsia="zh-CN"/>
        </w:rPr>
        <w:t>校202</w:t>
      </w:r>
      <w:r>
        <w:rPr>
          <w:rFonts w:hint="eastAsia" w:ascii="宋体" w:hAnsi="宋体" w:eastAsia="宋体" w:cs="宋体"/>
          <w:b w:val="0"/>
          <w:bCs w:val="0"/>
          <w:sz w:val="24"/>
          <w:szCs w:val="24"/>
          <w:lang w:val="en-US" w:eastAsia="zh-CN"/>
        </w:rPr>
        <w:t>5</w:t>
      </w:r>
      <w:r>
        <w:rPr>
          <w:rFonts w:hint="eastAsia" w:ascii="宋体" w:hAnsi="宋体" w:eastAsia="宋体" w:cs="宋体"/>
          <w:b w:val="0"/>
          <w:bCs w:val="0"/>
          <w:sz w:val="24"/>
          <w:szCs w:val="24"/>
          <w:lang w:eastAsia="zh-CN"/>
        </w:rPr>
        <w:t>年本</w:t>
      </w:r>
      <w:r>
        <w:rPr>
          <w:rFonts w:hint="eastAsia" w:ascii="宋体" w:hAnsi="宋体" w:eastAsia="宋体" w:cs="宋体"/>
          <w:sz w:val="24"/>
          <w:szCs w:val="24"/>
          <w:lang w:eastAsia="zh-CN"/>
        </w:rPr>
        <w:t>科师范生教育教学能力考核工作，现将有关事项通知如下:</w:t>
      </w:r>
    </w:p>
    <w:p w14:paraId="6C8EB2BA">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一、考核对象</w:t>
      </w:r>
    </w:p>
    <w:p w14:paraId="740D2306">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sz w:val="24"/>
          <w:szCs w:val="24"/>
          <w:lang w:eastAsia="zh-CN"/>
        </w:rPr>
      </w:pPr>
      <w:r>
        <w:rPr>
          <w:rFonts w:hint="eastAsia" w:ascii="宋体" w:hAnsi="宋体" w:eastAsia="宋体" w:cs="宋体"/>
          <w:sz w:val="24"/>
          <w:szCs w:val="24"/>
          <w:lang w:eastAsia="zh-CN"/>
        </w:rPr>
        <w:t>我校本年度参加免试认定改革的本科师范生（以下简称师范生），是指教育部根据对高校师范类专业办学条件和办学质量审核结果，划定的我校20</w:t>
      </w:r>
      <w:r>
        <w:rPr>
          <w:rFonts w:hint="eastAsia" w:ascii="宋体" w:hAnsi="宋体" w:eastAsia="宋体" w:cs="宋体"/>
          <w:sz w:val="24"/>
          <w:szCs w:val="24"/>
          <w:lang w:val="en-US" w:eastAsia="zh-CN"/>
        </w:rPr>
        <w:t>25</w:t>
      </w:r>
      <w:r>
        <w:rPr>
          <w:rFonts w:hint="eastAsia" w:ascii="宋体" w:hAnsi="宋体" w:eastAsia="宋体" w:cs="宋体"/>
          <w:sz w:val="24"/>
          <w:szCs w:val="24"/>
          <w:lang w:eastAsia="zh-CN"/>
        </w:rPr>
        <w:t>年起可以参加免试认定改革的本科师范专业（</w:t>
      </w:r>
      <w:r>
        <w:rPr>
          <w:rFonts w:hint="eastAsia" w:ascii="宋体" w:hAnsi="宋体" w:eastAsia="宋体" w:cs="宋体"/>
          <w:sz w:val="24"/>
          <w:szCs w:val="24"/>
          <w:lang w:val="en-US" w:eastAsia="zh-CN"/>
        </w:rPr>
        <w:t>见附件1</w:t>
      </w:r>
      <w:r>
        <w:rPr>
          <w:rFonts w:hint="eastAsia" w:ascii="宋体" w:hAnsi="宋体" w:eastAsia="宋体" w:cs="宋体"/>
          <w:sz w:val="24"/>
          <w:szCs w:val="24"/>
          <w:lang w:eastAsia="zh-CN"/>
        </w:rPr>
        <w:t>）的202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届学生。</w:t>
      </w:r>
    </w:p>
    <w:p w14:paraId="7D753314">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sz w:val="24"/>
          <w:szCs w:val="24"/>
          <w:lang w:eastAsia="zh-CN"/>
        </w:rPr>
      </w:pPr>
      <w:r>
        <w:rPr>
          <w:rFonts w:hint="eastAsia" w:ascii="宋体" w:hAnsi="宋体" w:eastAsia="宋体" w:cs="宋体"/>
          <w:sz w:val="24"/>
          <w:szCs w:val="24"/>
          <w:lang w:eastAsia="zh-CN"/>
        </w:rPr>
        <w:t>根据自愿原则，纳入免试认定改革范围的师范生也可不申请参加学校教育教学能力考核，自行参加国家中小学教师资格考试，申请认定相应的教师资格。</w:t>
      </w:r>
    </w:p>
    <w:p w14:paraId="28097A65">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二、考核可申请的任教学段和任教学科</w:t>
      </w:r>
    </w:p>
    <w:p w14:paraId="1E1CAD9A">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sz w:val="24"/>
          <w:szCs w:val="24"/>
          <w:lang w:eastAsia="zh-CN"/>
        </w:rPr>
      </w:pPr>
      <w:r>
        <w:rPr>
          <w:rFonts w:hint="eastAsia" w:ascii="宋体" w:hAnsi="宋体" w:eastAsia="宋体" w:cs="宋体"/>
          <w:sz w:val="24"/>
          <w:szCs w:val="24"/>
          <w:lang w:eastAsia="zh-CN"/>
        </w:rPr>
        <w:t>师范生可申请的免试认定教师资格任教学段及任教学科，由学校根据专业培养目标进行确定。师范生申请规定任教学段和任教学科外的教师资格，需要自行参加国家中小学教师资格统一考试，申请认定相应的教师资格。</w:t>
      </w:r>
    </w:p>
    <w:p w14:paraId="4B2E4DBA">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三、考核方式及内容</w:t>
      </w:r>
    </w:p>
    <w:p w14:paraId="37FB05EE">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sz w:val="24"/>
          <w:szCs w:val="24"/>
          <w:lang w:eastAsia="zh-CN"/>
        </w:rPr>
      </w:pPr>
      <w:r>
        <w:rPr>
          <w:rFonts w:hint="eastAsia" w:ascii="宋体" w:hAnsi="宋体" w:eastAsia="宋体" w:cs="宋体"/>
          <w:sz w:val="24"/>
          <w:szCs w:val="24"/>
          <w:lang w:eastAsia="zh-CN"/>
        </w:rPr>
        <w:t>教育教学能力考核包括培养过程性考核和教师职业能力测试。</w:t>
      </w:r>
    </w:p>
    <w:p w14:paraId="14FA0266">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b/>
          <w:sz w:val="24"/>
          <w:szCs w:val="24"/>
          <w:lang w:eastAsia="zh-CN"/>
        </w:rPr>
      </w:pPr>
      <w:r>
        <w:rPr>
          <w:rFonts w:hint="eastAsia" w:ascii="宋体" w:hAnsi="宋体" w:eastAsia="宋体" w:cs="宋体"/>
          <w:b/>
          <w:sz w:val="24"/>
          <w:szCs w:val="24"/>
          <w:lang w:eastAsia="zh-CN"/>
        </w:rPr>
        <w:t>（一）培养过程性考核</w:t>
      </w:r>
    </w:p>
    <w:p w14:paraId="6D3B006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培养过程性考核重点考核以下四方面内容，四项考核结果全部合格，方为培养过程性考核合格。</w:t>
      </w:r>
    </w:p>
    <w:p w14:paraId="0C5198D0">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b/>
          <w:sz w:val="24"/>
          <w:szCs w:val="24"/>
          <w:lang w:eastAsia="zh-CN"/>
        </w:rPr>
      </w:pPr>
      <w:r>
        <w:rPr>
          <w:rFonts w:hint="eastAsia" w:ascii="宋体" w:hAnsi="宋体" w:eastAsia="宋体" w:cs="宋体"/>
          <w:b/>
          <w:sz w:val="24"/>
          <w:szCs w:val="24"/>
          <w:lang w:eastAsia="zh-CN"/>
        </w:rPr>
        <w:t>1.思想品德及师德素养</w:t>
      </w:r>
    </w:p>
    <w:p w14:paraId="1762E8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bookmarkStart w:id="0" w:name="_Hlk162271951"/>
      <w:bookmarkStart w:id="1" w:name="_Hlk97719016"/>
      <w:r>
        <w:rPr>
          <w:rFonts w:hint="eastAsia" w:ascii="宋体" w:hAnsi="宋体" w:eastAsia="宋体" w:cs="宋体"/>
          <w:sz w:val="24"/>
          <w:szCs w:val="24"/>
          <w:lang w:eastAsia="zh-CN"/>
        </w:rPr>
        <w:t>思想品德及师德素养主要依据《普通高等学校学生管理规定（修订）》和《教育部办公</w:t>
      </w:r>
      <w:bookmarkStart w:id="5" w:name="_GoBack"/>
      <w:bookmarkEnd w:id="5"/>
      <w:r>
        <w:rPr>
          <w:rFonts w:hint="eastAsia" w:ascii="宋体" w:hAnsi="宋体" w:eastAsia="宋体" w:cs="宋体"/>
          <w:sz w:val="24"/>
          <w:szCs w:val="24"/>
          <w:lang w:eastAsia="zh-CN"/>
        </w:rPr>
        <w:t>厅关于印发&lt;中学教育专业师范生教师职业能力标准（试行）&gt;等五个文件的通知》精神，考核师范生在校期间参加学校思想政治教育、师德教育活动情况及在教育实习实践期间的思想品德、师德素养表现。对于触犯国家法律法规或违反校纪校规，受到记过及以上等级处分的师范生实行一票否决制。</w:t>
      </w:r>
    </w:p>
    <w:p w14:paraId="2AF5311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考核的一般流程为个人自评、班级民主评议、各学院（部）审定、结果上报。考核分为“合格”、“不合格”两个等次。</w:t>
      </w:r>
      <w:bookmarkEnd w:id="0"/>
    </w:p>
    <w:p w14:paraId="22CF8E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考核由学生工作部（处）牵头，各学院（部）具体组织实施。</w:t>
      </w:r>
    </w:p>
    <w:p w14:paraId="04BDE57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rPr>
          <w:rFonts w:hint="eastAsia" w:ascii="宋体" w:hAnsi="宋体" w:eastAsia="宋体" w:cs="宋体"/>
          <w:b/>
          <w:sz w:val="24"/>
          <w:szCs w:val="24"/>
          <w:lang w:eastAsia="zh-CN"/>
        </w:rPr>
      </w:pPr>
      <w:r>
        <w:rPr>
          <w:rFonts w:hint="eastAsia" w:ascii="宋体" w:hAnsi="宋体" w:eastAsia="宋体" w:cs="宋体"/>
          <w:b/>
          <w:sz w:val="24"/>
          <w:szCs w:val="24"/>
          <w:lang w:eastAsia="zh-CN"/>
        </w:rPr>
        <w:t>2.教师教育课程学业成绩</w:t>
      </w:r>
    </w:p>
    <w:p w14:paraId="36C5603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修完人才培养方案规定的教师教育课程，每门课程均达到60分及以上，则教师教育课程学业成绩考核认定为合格。若其中1门课程成绩＜60分，考核认定为不合格。</w:t>
      </w:r>
    </w:p>
    <w:p w14:paraId="42340C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考核由教务处牵头，各学院（部）具体组织实施。</w:t>
      </w:r>
    </w:p>
    <w:p w14:paraId="5EF2E95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rPr>
          <w:rFonts w:hint="eastAsia" w:ascii="宋体" w:hAnsi="宋体" w:eastAsia="宋体" w:cs="宋体"/>
          <w:b/>
          <w:sz w:val="24"/>
          <w:szCs w:val="24"/>
          <w:lang w:eastAsia="zh-CN"/>
        </w:rPr>
      </w:pPr>
      <w:r>
        <w:rPr>
          <w:rFonts w:hint="eastAsia" w:ascii="宋体" w:hAnsi="宋体" w:eastAsia="宋体" w:cs="宋体"/>
          <w:b/>
          <w:sz w:val="24"/>
          <w:szCs w:val="24"/>
          <w:lang w:eastAsia="zh-CN"/>
        </w:rPr>
        <w:t>3.教育实习实践</w:t>
      </w:r>
    </w:p>
    <w:p w14:paraId="5369F2E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bookmarkStart w:id="2" w:name="_Hlk97717263"/>
      <w:r>
        <w:rPr>
          <w:rFonts w:hint="eastAsia" w:ascii="宋体" w:hAnsi="宋体" w:eastAsia="宋体" w:cs="宋体"/>
          <w:sz w:val="24"/>
          <w:szCs w:val="24"/>
          <w:lang w:eastAsia="zh-CN"/>
        </w:rPr>
        <w:t>通过教育见习、实习、研习等多种形式，全面考核师范生教育实习实践情况。确保教育实习实践时间累计不少于一学期，《教育见习手册》《教育实习手册》《教育研习手册》填写完整，且师范生教育见习、实习、研习成绩均达到60分及以上，则教育实习实践考核认定为合格。若其中1项条件未达到或“三习”中1项成绩＜60分，考核认定为不合格。</w:t>
      </w:r>
    </w:p>
    <w:bookmarkEnd w:id="2"/>
    <w:p w14:paraId="0DBAB2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教育实习实践应由各学院（部）在中小学校组织开展。学前教育、小学教育相关专业，教育实习实践应在相应学段进行。特殊教育、中等职业教育相关专业，教育实习实践应在相应类别学校进行。</w:t>
      </w:r>
    </w:p>
    <w:p w14:paraId="256C91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考核由教务处牵头，各学院（部）具体组织实施。</w:t>
      </w:r>
    </w:p>
    <w:p w14:paraId="03835AF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rPr>
          <w:rFonts w:hint="eastAsia" w:ascii="宋体" w:hAnsi="宋体" w:eastAsia="宋体" w:cs="宋体"/>
          <w:b/>
          <w:sz w:val="24"/>
          <w:szCs w:val="24"/>
          <w:lang w:eastAsia="zh-CN"/>
        </w:rPr>
      </w:pPr>
      <w:r>
        <w:rPr>
          <w:rFonts w:hint="eastAsia" w:ascii="宋体" w:hAnsi="宋体" w:eastAsia="宋体" w:cs="宋体"/>
          <w:b/>
          <w:sz w:val="24"/>
          <w:szCs w:val="24"/>
          <w:lang w:eastAsia="zh-CN"/>
        </w:rPr>
        <w:t>4.专业能力及技能培训</w:t>
      </w:r>
    </w:p>
    <w:p w14:paraId="119BBF1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color w:val="FF0000"/>
          <w:sz w:val="24"/>
          <w:szCs w:val="24"/>
          <w:lang w:eastAsia="zh-CN"/>
        </w:rPr>
      </w:pPr>
      <w:r>
        <w:rPr>
          <w:rFonts w:hint="eastAsia" w:ascii="宋体" w:hAnsi="宋体" w:eastAsia="宋体" w:cs="宋体"/>
          <w:sz w:val="24"/>
          <w:szCs w:val="24"/>
          <w:lang w:eastAsia="zh-CN"/>
        </w:rPr>
        <w:t>专业能力及技能培训情况由各学院（部）给出鉴定结果，</w:t>
      </w:r>
      <w:r>
        <w:rPr>
          <w:rFonts w:hint="eastAsia" w:ascii="宋体" w:hAnsi="宋体" w:eastAsia="宋体" w:cs="宋体"/>
          <w:color w:val="auto"/>
          <w:sz w:val="24"/>
          <w:szCs w:val="24"/>
          <w:lang w:eastAsia="zh-CN"/>
        </w:rPr>
        <w:t>其中教育部推荐的线上教师教育专题培训免费课程须完成不少于20个学时的学习。若未完成20个学时学习，</w:t>
      </w:r>
      <w:r>
        <w:rPr>
          <w:rFonts w:hint="eastAsia" w:ascii="宋体" w:hAnsi="宋体" w:eastAsia="宋体" w:cs="宋体"/>
          <w:sz w:val="24"/>
          <w:szCs w:val="24"/>
          <w:lang w:eastAsia="zh-CN"/>
        </w:rPr>
        <w:t>考核认定为不合格。线上教师教育专题培训免费课程学习时长由学生报送，各学院（部）审核是否达标合格。</w:t>
      </w:r>
    </w:p>
    <w:p w14:paraId="03360F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考核由教务处牵头，各学院（部）具体组织实施。</w:t>
      </w:r>
    </w:p>
    <w:p w14:paraId="15016C8E">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lang w:eastAsia="zh-CN"/>
        </w:rPr>
      </w:pPr>
      <w:r>
        <w:rPr>
          <w:rFonts w:hint="eastAsia" w:ascii="宋体" w:hAnsi="宋体" w:eastAsia="宋体" w:cs="宋体"/>
          <w:b/>
          <w:sz w:val="24"/>
          <w:szCs w:val="24"/>
          <w:lang w:eastAsia="zh-CN"/>
        </w:rPr>
        <w:t>（二）教师职业能力测试</w:t>
      </w:r>
    </w:p>
    <w:p w14:paraId="60F46A78">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教师职业能力测试分为笔试和面试。</w:t>
      </w:r>
    </w:p>
    <w:bookmarkEnd w:id="1"/>
    <w:p w14:paraId="56B680C1">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lang w:eastAsia="zh-CN"/>
        </w:rPr>
      </w:pPr>
      <w:r>
        <w:rPr>
          <w:rFonts w:hint="eastAsia" w:ascii="宋体" w:hAnsi="宋体" w:eastAsia="宋体" w:cs="宋体"/>
          <w:b/>
          <w:sz w:val="24"/>
          <w:szCs w:val="24"/>
          <w:lang w:eastAsia="zh-CN"/>
        </w:rPr>
        <w:t>1.笔试</w:t>
      </w:r>
    </w:p>
    <w:p w14:paraId="0219E481">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笔试根据国家教师资格考试标准和大纲，对教育教学能力进行综合测试。申请任教学段为幼儿园的需参加《教育综合素质与能力（幼儿园）》考试；申请任教学段为小学的需参加《教育综合素质与能力（小学）》考试；申请任教学段为初级中学、高级中学、中职文化课的需参加《教育综合素质与能力（中学）》《学科知识与教学能力（ＸＸ，与国家中小学教师资格考试笔试科目三的考试科目要求一致）》考试；申请任教学段为中职专业课的需参加《教育综合素质与能力（中学）》考试。《教育综合素质与能力（中学）》由学校统一命题并组织考试阅卷等工作，《教育综合素质与能力（幼儿园）》、《教育综合素质与能力（小学）》和《学科知识与教学能力（ＸＸ，与国家中小学教师资格考试笔试科目三的考试科目要求一致）》由各学院（部）命题、组织考试并阅卷。命题专家应包含校内外教师教育专家、一线中小学教师和校长等，确保命题工作公平、公正、有序。测试结束后由各组考学院（部）上报成绩。</w:t>
      </w:r>
    </w:p>
    <w:p w14:paraId="05B0B40A">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bookmarkStart w:id="3" w:name="OLE_LINK1"/>
      <w:bookmarkStart w:id="4" w:name="OLE_LINK2"/>
      <w:r>
        <w:rPr>
          <w:rFonts w:hint="eastAsia" w:ascii="宋体" w:hAnsi="宋体" w:eastAsia="宋体" w:cs="宋体"/>
          <w:sz w:val="24"/>
          <w:szCs w:val="24"/>
          <w:lang w:eastAsia="zh-CN"/>
        </w:rPr>
        <w:t>已参加国家中小学教师资格考试且所有笔试科目成绩合格者，如其参加的笔试学段和科目与所学专业培养目标一致，可视为教师职业能力测试笔试合格。</w:t>
      </w:r>
    </w:p>
    <w:bookmarkEnd w:id="3"/>
    <w:bookmarkEnd w:id="4"/>
    <w:p w14:paraId="4112E4CD">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lang w:eastAsia="zh-CN"/>
        </w:rPr>
      </w:pPr>
      <w:r>
        <w:rPr>
          <w:rFonts w:hint="eastAsia" w:ascii="宋体" w:hAnsi="宋体" w:eastAsia="宋体" w:cs="宋体"/>
          <w:b/>
          <w:sz w:val="24"/>
          <w:szCs w:val="24"/>
          <w:lang w:eastAsia="zh-CN"/>
        </w:rPr>
        <w:t>2.面试</w:t>
      </w:r>
    </w:p>
    <w:p w14:paraId="59FD8E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师范生参加面试的任教学段、任教学科须与申请免试认定的任教学段、任教学科一致。面试组织方式分为两种：①结合教育实习实践环节一并考核；②单独面试。面试结果分为“合格”“不合格”两个等次。</w:t>
      </w:r>
    </w:p>
    <w:p w14:paraId="60CBB5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若师范生已参加学院（部）组织的实习前教师专业技能考核的任教学段、任教学科与申请免试认定的任教学段、任教学科一致，该成绩可作为教师职业能力测试面试成绩，即面试组织方式为“结合教育实习实践环节一并考核”。</w:t>
      </w:r>
    </w:p>
    <w:p w14:paraId="51A510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考核由教务处牵头，各学院（部）具体组织实施。</w:t>
      </w:r>
    </w:p>
    <w:p w14:paraId="6464DF78">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（三）颁发《师范生教师职业能力证书》</w:t>
      </w:r>
    </w:p>
    <w:p w14:paraId="1F9E580E">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培养过程性考核和教师职业能力测试全部合格，方为师范生教育教学能力考核合格，考核合格者颁发《师范生教师职业能力证书》，有效期3年，内容包含思想品德及师德情况、任教学段和任教学科、有效期起止时间等。</w:t>
      </w:r>
    </w:p>
    <w:p w14:paraId="5E5D5AC5">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《师范生教师职业能力证书》是师范生免试认定教师资格的依据，免试认定的教师资格种类和任教学科应与《师范生教师职业能力证书》上的任教学段和任教学科相同。</w:t>
      </w:r>
    </w:p>
    <w:p w14:paraId="408895CF">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师范生在我校同一学历层次学习期间，仅可获取一本《师范生教师职业能力证书》。《师范生教师职业能力证书》在有效期内只可使用一次，如申请认定其他学段和学科教师资格，不予免试，须参加国家中小学教师资格考试。</w:t>
      </w:r>
    </w:p>
    <w:p w14:paraId="320381A6">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取得《师范生教师职业能力证书》的师范生，凭身份证明、学历证书、《师范生教师职业能力证书》、普通话水平测试等级证书、体检合格证明等材料申请认定相应的教师资格，认定程序不变。可以电子核查的无须提供纸质原件。</w:t>
      </w:r>
    </w:p>
    <w:p w14:paraId="60CC2092">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四、考核工作安排</w:t>
      </w:r>
    </w:p>
    <w:p w14:paraId="58982FA6">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（一）各学院（部）成立师范生免试认定中小学教师资格改革工作办公室</w:t>
      </w:r>
    </w:p>
    <w:p w14:paraId="453A3FCF">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请各学院（部）成立本学院（部）师范生免试认定中小学教师资格改革工作办公室，并于4月</w:t>
      </w: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日前将办公室成员名单及分工（电子版）发送至邮箱jwckwk@mailbox.gxnu.edu.cn。</w:t>
      </w:r>
    </w:p>
    <w:p w14:paraId="2430E153">
      <w:pPr>
        <w:keepNext w:val="0"/>
        <w:keepLines w:val="0"/>
        <w:pageBreakBefore w:val="0"/>
        <w:shd w:val="clear" w:color="auto" w:fill="FFFFFF"/>
        <w:kinsoku/>
        <w:wordWrap/>
        <w:overflowPunct/>
        <w:topLinePunct w:val="0"/>
        <w:autoSpaceDE/>
        <w:autoSpaceDN/>
        <w:bidi w:val="0"/>
        <w:adjustRightInd/>
        <w:snapToGrid/>
        <w:spacing w:line="360" w:lineRule="auto"/>
        <w:ind w:firstLine="420"/>
        <w:jc w:val="both"/>
        <w:textAlignment w:val="baseline"/>
        <w:rPr>
          <w:rFonts w:hint="eastAsia" w:ascii="宋体" w:hAnsi="宋体" w:eastAsia="宋体" w:cs="宋体"/>
          <w:b/>
          <w:bCs/>
          <w:sz w:val="24"/>
          <w:szCs w:val="24"/>
          <w:lang w:eastAsia="zh-CN" w:bidi="ar-SA"/>
        </w:rPr>
      </w:pPr>
      <w:r>
        <w:rPr>
          <w:rFonts w:hint="eastAsia" w:ascii="宋体" w:hAnsi="宋体" w:eastAsia="宋体" w:cs="宋体"/>
          <w:b/>
          <w:bCs/>
          <w:sz w:val="24"/>
          <w:szCs w:val="24"/>
          <w:lang w:eastAsia="zh-CN" w:bidi="ar-SA"/>
        </w:rPr>
        <w:t>（二）各学院（部）开展报名资格审核</w:t>
      </w:r>
    </w:p>
    <w:p w14:paraId="1970D551">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auto"/>
          <w:sz w:val="24"/>
          <w:szCs w:val="24"/>
          <w:lang w:eastAsia="zh-CN" w:bidi="ar-SA"/>
        </w:rPr>
      </w:pPr>
      <w:r>
        <w:rPr>
          <w:rFonts w:hint="eastAsia" w:ascii="宋体" w:hAnsi="宋体" w:eastAsia="宋体" w:cs="宋体"/>
          <w:color w:val="auto"/>
          <w:sz w:val="24"/>
          <w:szCs w:val="24"/>
          <w:lang w:eastAsia="zh-CN" w:bidi="ar-SA"/>
        </w:rPr>
        <w:t>审核时间：202</w:t>
      </w:r>
      <w:r>
        <w:rPr>
          <w:rFonts w:hint="eastAsia" w:ascii="宋体" w:hAnsi="宋体" w:eastAsia="宋体" w:cs="宋体"/>
          <w:color w:val="auto"/>
          <w:sz w:val="24"/>
          <w:szCs w:val="24"/>
          <w:lang w:val="en-US" w:eastAsia="zh-CN" w:bidi="ar-SA"/>
        </w:rPr>
        <w:t>5</w:t>
      </w:r>
      <w:r>
        <w:rPr>
          <w:rFonts w:hint="eastAsia" w:ascii="宋体" w:hAnsi="宋体" w:eastAsia="宋体" w:cs="宋体"/>
          <w:color w:val="auto"/>
          <w:sz w:val="24"/>
          <w:szCs w:val="24"/>
          <w:lang w:eastAsia="zh-CN" w:bidi="ar-SA"/>
        </w:rPr>
        <w:t>年</w:t>
      </w:r>
      <w:r>
        <w:rPr>
          <w:rFonts w:hint="eastAsia" w:ascii="宋体" w:hAnsi="宋体" w:eastAsia="宋体" w:cs="宋体"/>
          <w:color w:val="auto"/>
          <w:sz w:val="24"/>
          <w:szCs w:val="24"/>
          <w:lang w:val="en-US" w:eastAsia="zh-CN" w:bidi="ar-SA"/>
        </w:rPr>
        <w:t>3</w:t>
      </w:r>
      <w:r>
        <w:rPr>
          <w:rFonts w:hint="eastAsia" w:ascii="宋体" w:hAnsi="宋体" w:eastAsia="宋体" w:cs="宋体"/>
          <w:color w:val="auto"/>
          <w:sz w:val="24"/>
          <w:szCs w:val="24"/>
          <w:lang w:eastAsia="zh-CN" w:bidi="ar-SA"/>
        </w:rPr>
        <w:t>月</w:t>
      </w:r>
      <w:r>
        <w:rPr>
          <w:rFonts w:hint="eastAsia" w:ascii="宋体" w:hAnsi="宋体" w:eastAsia="宋体" w:cs="宋体"/>
          <w:color w:val="auto"/>
          <w:sz w:val="24"/>
          <w:szCs w:val="24"/>
          <w:lang w:val="en-US" w:eastAsia="zh-CN" w:bidi="ar-SA"/>
        </w:rPr>
        <w:t>28</w:t>
      </w:r>
      <w:r>
        <w:rPr>
          <w:rFonts w:hint="eastAsia" w:ascii="宋体" w:hAnsi="宋体" w:eastAsia="宋体" w:cs="宋体"/>
          <w:color w:val="auto"/>
          <w:sz w:val="24"/>
          <w:szCs w:val="24"/>
          <w:lang w:eastAsia="zh-CN" w:bidi="ar-SA"/>
        </w:rPr>
        <w:t>日</w:t>
      </w:r>
      <w:r>
        <w:rPr>
          <w:rFonts w:hint="eastAsia" w:ascii="宋体" w:hAnsi="宋体" w:eastAsia="宋体" w:cs="宋体"/>
          <w:color w:val="auto"/>
          <w:sz w:val="24"/>
          <w:szCs w:val="24"/>
          <w:lang w:val="en-US" w:eastAsia="zh-CN" w:bidi="ar-SA"/>
        </w:rPr>
        <w:t>-4月2日</w:t>
      </w:r>
      <w:r>
        <w:rPr>
          <w:rFonts w:hint="eastAsia" w:ascii="宋体" w:hAnsi="宋体" w:eastAsia="宋体" w:cs="宋体"/>
          <w:color w:val="auto"/>
          <w:sz w:val="24"/>
          <w:szCs w:val="24"/>
          <w:lang w:eastAsia="zh-CN" w:bidi="ar-SA"/>
        </w:rPr>
        <w:t>。</w:t>
      </w:r>
    </w:p>
    <w:p w14:paraId="21D44C42">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eastAsia="zh-CN"/>
        </w:rPr>
        <w:t>审核方式：</w:t>
      </w:r>
      <w:r>
        <w:rPr>
          <w:rFonts w:hint="eastAsia" w:ascii="宋体" w:hAnsi="宋体" w:eastAsia="宋体" w:cs="宋体"/>
          <w:sz w:val="24"/>
          <w:szCs w:val="24"/>
          <w:lang w:val="en-US" w:eastAsia="zh-CN"/>
        </w:rPr>
        <w:t>根据学籍科提供的基础信息库进行审核。</w:t>
      </w:r>
    </w:p>
    <w:p w14:paraId="45E541FA">
      <w:pPr>
        <w:keepNext w:val="0"/>
        <w:keepLines w:val="0"/>
        <w:pageBreakBefore w:val="0"/>
        <w:kinsoku/>
        <w:wordWrap/>
        <w:overflowPunct/>
        <w:topLinePunct w:val="0"/>
        <w:autoSpaceDE/>
        <w:autoSpaceDN/>
        <w:bidi w:val="0"/>
        <w:adjustRightInd/>
        <w:snapToGrid/>
        <w:spacing w:line="360" w:lineRule="auto"/>
        <w:ind w:firstLine="482" w:firstLineChars="200"/>
        <w:jc w:val="both"/>
        <w:rPr>
          <w:rFonts w:hint="eastAsia" w:ascii="宋体" w:hAnsi="宋体" w:eastAsia="宋体" w:cs="宋体"/>
          <w:b/>
          <w:sz w:val="24"/>
          <w:szCs w:val="24"/>
          <w:lang w:eastAsia="zh-CN" w:bidi="ar"/>
        </w:rPr>
      </w:pPr>
      <w:r>
        <w:rPr>
          <w:rFonts w:hint="eastAsia" w:ascii="宋体" w:hAnsi="宋体" w:eastAsia="宋体" w:cs="宋体"/>
          <w:b/>
          <w:sz w:val="24"/>
          <w:szCs w:val="24"/>
          <w:lang w:eastAsia="zh-CN" w:bidi="ar"/>
        </w:rPr>
        <w:t>（三）各学院（部）组织学生报名及审核</w:t>
      </w:r>
    </w:p>
    <w:p w14:paraId="7A4F120F">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报名时间：202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年4月</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日-</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日。</w:t>
      </w:r>
    </w:p>
    <w:p w14:paraId="12F5F706">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报名方式：组织学生在“广西师范大学</w:t>
      </w:r>
      <w:r>
        <w:rPr>
          <w:rFonts w:hint="eastAsia" w:ascii="宋体" w:hAnsi="宋体" w:eastAsia="宋体" w:cs="宋体"/>
          <w:sz w:val="24"/>
          <w:szCs w:val="24"/>
          <w:lang w:val="en-US" w:eastAsia="zh-CN"/>
        </w:rPr>
        <w:t>教务教学一体化平台</w:t>
      </w:r>
      <w:r>
        <w:rPr>
          <w:rFonts w:hint="eastAsia" w:ascii="宋体" w:hAnsi="宋体" w:eastAsia="宋体" w:cs="宋体"/>
          <w:sz w:val="24"/>
          <w:szCs w:val="24"/>
          <w:lang w:eastAsia="zh-CN"/>
        </w:rPr>
        <w:t>”开展个人信息审核和报名。</w:t>
      </w:r>
    </w:p>
    <w:p w14:paraId="72EA5D80">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学院审核时间：2025年4月</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日至</w:t>
      </w: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日。</w:t>
      </w:r>
    </w:p>
    <w:p w14:paraId="466903B9">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b/>
          <w:bCs/>
          <w:sz w:val="24"/>
          <w:szCs w:val="24"/>
          <w:lang w:eastAsia="zh-CN"/>
        </w:rPr>
      </w:pPr>
      <w:r>
        <w:rPr>
          <w:rFonts w:hint="eastAsia" w:ascii="宋体" w:hAnsi="宋体" w:eastAsia="宋体" w:cs="宋体"/>
          <w:sz w:val="24"/>
          <w:szCs w:val="24"/>
          <w:lang w:eastAsia="zh-CN"/>
        </w:rPr>
        <w:t>审核方式：学院（部）工作人员在“</w:t>
      </w:r>
      <w:r>
        <w:rPr>
          <w:rFonts w:hint="eastAsia" w:ascii="宋体" w:hAnsi="宋体" w:eastAsia="宋体" w:cs="宋体"/>
          <w:sz w:val="24"/>
          <w:szCs w:val="24"/>
          <w:lang w:val="en-US" w:eastAsia="zh-CN"/>
        </w:rPr>
        <w:t>教务教学一体化平台</w:t>
      </w:r>
      <w:r>
        <w:rPr>
          <w:rFonts w:hint="eastAsia" w:ascii="宋体" w:hAnsi="宋体" w:eastAsia="宋体" w:cs="宋体"/>
          <w:sz w:val="24"/>
          <w:szCs w:val="24"/>
          <w:lang w:eastAsia="zh-CN"/>
        </w:rPr>
        <w:t>”开展考生报名信息审核。</w:t>
      </w:r>
    </w:p>
    <w:p w14:paraId="20C3EE2F">
      <w:pPr>
        <w:keepNext w:val="0"/>
        <w:keepLines w:val="0"/>
        <w:pageBreakBefore w:val="0"/>
        <w:shd w:val="clear" w:color="auto" w:fill="FFFFFF"/>
        <w:kinsoku/>
        <w:wordWrap/>
        <w:overflowPunct/>
        <w:topLinePunct w:val="0"/>
        <w:autoSpaceDE/>
        <w:autoSpaceDN/>
        <w:bidi w:val="0"/>
        <w:adjustRightInd/>
        <w:snapToGrid/>
        <w:spacing w:line="360" w:lineRule="auto"/>
        <w:ind w:firstLine="420"/>
        <w:jc w:val="both"/>
        <w:textAlignment w:val="baseline"/>
        <w:rPr>
          <w:rFonts w:hint="eastAsia" w:ascii="宋体" w:hAnsi="宋体" w:eastAsia="宋体" w:cs="宋体"/>
          <w:b/>
          <w:bCs/>
          <w:sz w:val="24"/>
          <w:szCs w:val="24"/>
          <w:lang w:eastAsia="zh-CN" w:bidi="ar-SA"/>
        </w:rPr>
      </w:pPr>
      <w:r>
        <w:rPr>
          <w:rFonts w:hint="eastAsia" w:ascii="宋体" w:hAnsi="宋体" w:eastAsia="宋体" w:cs="宋体"/>
          <w:b/>
          <w:bCs/>
          <w:sz w:val="24"/>
          <w:szCs w:val="24"/>
          <w:lang w:eastAsia="zh-CN" w:bidi="ar-SA"/>
        </w:rPr>
        <w:t>（四）各学院（部）组织培养过程性考核及教师职业能力测试面试</w:t>
      </w:r>
    </w:p>
    <w:p w14:paraId="56535911">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bidi="ar-SA"/>
        </w:rPr>
        <w:t>考</w:t>
      </w:r>
      <w:r>
        <w:rPr>
          <w:rFonts w:hint="eastAsia" w:ascii="宋体" w:hAnsi="宋体" w:eastAsia="宋体" w:cs="宋体"/>
          <w:sz w:val="24"/>
          <w:szCs w:val="24"/>
          <w:lang w:eastAsia="zh-CN"/>
        </w:rPr>
        <w:t>核时间：2025年4月1</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日-24日</w:t>
      </w:r>
    </w:p>
    <w:p w14:paraId="737E22F2">
      <w:pPr>
        <w:keepNext w:val="0"/>
        <w:keepLines w:val="0"/>
        <w:pageBreakBefore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1.组织开展培养过程性考核及教师职业能力测试面试，并在“</w:t>
      </w:r>
      <w:r>
        <w:rPr>
          <w:rFonts w:hint="eastAsia" w:ascii="宋体" w:hAnsi="宋体" w:eastAsia="宋体" w:cs="宋体"/>
          <w:sz w:val="24"/>
          <w:szCs w:val="24"/>
          <w:lang w:val="en-US" w:eastAsia="zh-CN"/>
        </w:rPr>
        <w:t>教务教学一体化平台</w:t>
      </w:r>
      <w:r>
        <w:rPr>
          <w:rFonts w:hint="eastAsia" w:ascii="宋体" w:hAnsi="宋体" w:eastAsia="宋体" w:cs="宋体"/>
          <w:sz w:val="24"/>
          <w:szCs w:val="24"/>
          <w:lang w:eastAsia="zh-CN"/>
        </w:rPr>
        <w:t>”中填报培养过程性考核结果、面试结果以及学生的教育实习实践信息（包括“教育实习实践组织方式、教育实习实践地点”）。</w:t>
      </w:r>
    </w:p>
    <w:p w14:paraId="32FBAF9E">
      <w:pPr>
        <w:keepNext w:val="0"/>
        <w:keepLines w:val="0"/>
        <w:pageBreakBefore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2.下载平台生成的《广西师范大学师范生教育教学能力培养过程性考核及面试鉴定结果汇总表》（见附件</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），将培养过程性考核结果及面试结果在学院（部）内进行公示（至少3天）。</w:t>
      </w:r>
    </w:p>
    <w:p w14:paraId="6E0524ED">
      <w:pPr>
        <w:keepNext w:val="0"/>
        <w:keepLines w:val="0"/>
        <w:pageBreakBefore w:val="0"/>
        <w:kinsoku/>
        <w:wordWrap/>
        <w:overflowPunct/>
        <w:topLinePunct w:val="0"/>
        <w:autoSpaceDE/>
        <w:autoSpaceDN/>
        <w:bidi w:val="0"/>
        <w:adjustRightInd/>
        <w:snapToGrid/>
        <w:spacing w:line="360" w:lineRule="auto"/>
        <w:ind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3.公示期结束后，将签字、盖章后的《广西师范大学师范生教育教学能力培养过程性考核及面试鉴定结果汇总表》报送教务处教育实践办公室（育才校办楼1</w:t>
      </w:r>
      <w:r>
        <w:rPr>
          <w:rFonts w:hint="eastAsia" w:ascii="宋体" w:hAnsi="宋体" w:eastAsia="宋体" w:cs="宋体"/>
          <w:sz w:val="24"/>
          <w:szCs w:val="24"/>
          <w:lang w:val="en-US" w:eastAsia="zh-CN"/>
        </w:rPr>
        <w:t>07</w:t>
      </w:r>
      <w:r>
        <w:rPr>
          <w:rFonts w:hint="eastAsia" w:ascii="宋体" w:hAnsi="宋体" w:eastAsia="宋体" w:cs="宋体"/>
          <w:sz w:val="24"/>
          <w:szCs w:val="24"/>
          <w:lang w:eastAsia="zh-CN"/>
        </w:rPr>
        <w:t>室、雁山行政北楼561室）。</w:t>
      </w:r>
    </w:p>
    <w:p w14:paraId="7EDDE0FF">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广西师范大学师范生教育教学能力培养过程性考核及面试鉴定结果汇总表》《教育见习手册》《教育实习手册》《教育研习手册》以及面试等相关材料作为师范生教育教学能力培养过程性考核及面试的档案材料，由各学院（部）存档备查，存档时间至少三年。</w:t>
      </w:r>
    </w:p>
    <w:p w14:paraId="399BD9FB">
      <w:pPr>
        <w:keepNext w:val="0"/>
        <w:keepLines w:val="0"/>
        <w:pageBreakBefore w:val="0"/>
        <w:shd w:val="clear" w:color="auto" w:fill="FFFFFF"/>
        <w:kinsoku/>
        <w:wordWrap/>
        <w:overflowPunct/>
        <w:topLinePunct w:val="0"/>
        <w:autoSpaceDE/>
        <w:autoSpaceDN/>
        <w:bidi w:val="0"/>
        <w:adjustRightInd/>
        <w:snapToGrid/>
        <w:spacing w:line="360" w:lineRule="auto"/>
        <w:ind w:firstLine="420"/>
        <w:jc w:val="both"/>
        <w:textAlignment w:val="baseline"/>
        <w:rPr>
          <w:rFonts w:hint="eastAsia" w:ascii="宋体" w:hAnsi="宋体" w:eastAsia="宋体" w:cs="宋体"/>
          <w:sz w:val="24"/>
          <w:szCs w:val="24"/>
          <w:lang w:eastAsia="zh-CN" w:bidi="ar-SA"/>
        </w:rPr>
      </w:pPr>
      <w:r>
        <w:rPr>
          <w:rFonts w:hint="eastAsia" w:ascii="宋体" w:hAnsi="宋体" w:eastAsia="宋体" w:cs="宋体"/>
          <w:b/>
          <w:bCs/>
          <w:sz w:val="24"/>
          <w:szCs w:val="24"/>
          <w:lang w:eastAsia="zh-CN" w:bidi="ar-SA"/>
        </w:rPr>
        <w:t>（五）学校统一组织教师职业能力测试笔试</w:t>
      </w:r>
    </w:p>
    <w:p w14:paraId="452DA1A1">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lang w:eastAsia="zh-CN"/>
        </w:rPr>
        <w:t>《教育综合素质与能力（中学）》考试拟定于</w:t>
      </w:r>
      <w:r>
        <w:rPr>
          <w:rFonts w:hint="eastAsia" w:ascii="宋体" w:hAnsi="宋体" w:eastAsia="宋体" w:cs="宋体"/>
          <w:color w:val="auto"/>
          <w:sz w:val="24"/>
          <w:szCs w:val="24"/>
          <w:lang w:eastAsia="zh-CN"/>
        </w:rPr>
        <w:t>2025年4月2</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日进行。</w:t>
      </w:r>
    </w:p>
    <w:p w14:paraId="3104BDBF">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《教育综合素质与能力（幼儿园）》、《教育综合素质与能力（小学）》和《学科知识与教学能力（ＸＸ，与国家中小学教师资格考试笔试科目三的考试科目要求一致）》考试由各学院（部）自行安排在2025年4月</w:t>
      </w:r>
      <w:r>
        <w:rPr>
          <w:rFonts w:hint="eastAsia" w:ascii="宋体" w:hAnsi="宋体" w:eastAsia="宋体" w:cs="宋体"/>
          <w:sz w:val="24"/>
          <w:szCs w:val="24"/>
          <w:lang w:val="en-US" w:eastAsia="zh-CN"/>
        </w:rPr>
        <w:t>26</w:t>
      </w:r>
      <w:r>
        <w:rPr>
          <w:rFonts w:hint="eastAsia" w:ascii="宋体" w:hAnsi="宋体" w:eastAsia="宋体" w:cs="宋体"/>
          <w:sz w:val="24"/>
          <w:szCs w:val="24"/>
          <w:lang w:eastAsia="zh-CN"/>
        </w:rPr>
        <w:t>日前完成考核并将成绩报送教务处。</w:t>
      </w:r>
    </w:p>
    <w:p w14:paraId="193DB045">
      <w:pPr>
        <w:keepNext w:val="0"/>
        <w:keepLines w:val="0"/>
        <w:pageBreakBefore w:val="0"/>
        <w:shd w:val="clear" w:color="auto" w:fill="FFFFFF"/>
        <w:kinsoku/>
        <w:wordWrap/>
        <w:overflowPunct/>
        <w:topLinePunct w:val="0"/>
        <w:autoSpaceDE/>
        <w:autoSpaceDN/>
        <w:bidi w:val="0"/>
        <w:adjustRightInd/>
        <w:snapToGrid/>
        <w:spacing w:line="360" w:lineRule="auto"/>
        <w:ind w:firstLine="420"/>
        <w:jc w:val="both"/>
        <w:textAlignment w:val="baseline"/>
        <w:rPr>
          <w:rFonts w:hint="eastAsia" w:ascii="宋体" w:hAnsi="宋体" w:eastAsia="宋体" w:cs="宋体"/>
          <w:color w:val="333333"/>
          <w:sz w:val="24"/>
          <w:szCs w:val="24"/>
          <w:lang w:eastAsia="zh-CN" w:bidi="ar-SA"/>
        </w:rPr>
      </w:pPr>
      <w:r>
        <w:rPr>
          <w:rFonts w:hint="eastAsia" w:ascii="宋体" w:hAnsi="宋体" w:eastAsia="宋体" w:cs="宋体"/>
          <w:b/>
          <w:bCs/>
          <w:color w:val="303030"/>
          <w:sz w:val="24"/>
          <w:szCs w:val="24"/>
          <w:lang w:eastAsia="zh-CN" w:bidi="ar-SA"/>
        </w:rPr>
        <w:t>（六）</w:t>
      </w:r>
      <w:r>
        <w:rPr>
          <w:rFonts w:hint="eastAsia" w:ascii="宋体" w:hAnsi="宋体" w:eastAsia="宋体" w:cs="宋体"/>
          <w:b/>
          <w:bCs/>
          <w:color w:val="000000"/>
          <w:sz w:val="24"/>
          <w:szCs w:val="24"/>
          <w:lang w:eastAsia="zh-CN" w:bidi="ar-SA"/>
        </w:rPr>
        <w:t>汇总数据上报</w:t>
      </w:r>
    </w:p>
    <w:p w14:paraId="3A847BAA">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学校根据考核结果，审核确定教育教学能力考核合格者名单并进行公示，按要求报送广西壮族自治区教育厅，颁发《师范生教师职业能力证书》。</w:t>
      </w:r>
    </w:p>
    <w:p w14:paraId="2AF3CFD6">
      <w:pPr>
        <w:keepNext w:val="0"/>
        <w:keepLines w:val="0"/>
        <w:pageBreakBefore w:val="0"/>
        <w:kinsoku/>
        <w:wordWrap/>
        <w:overflowPunct/>
        <w:topLinePunct w:val="0"/>
        <w:autoSpaceDE/>
        <w:autoSpaceDN/>
        <w:bidi w:val="0"/>
        <w:adjustRightInd/>
        <w:snapToGrid/>
        <w:spacing w:line="360" w:lineRule="auto"/>
        <w:ind w:firstLine="63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五、工作要求</w:t>
      </w:r>
    </w:p>
    <w:p w14:paraId="4ADB2EE6">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bCs/>
          <w:color w:val="303030"/>
          <w:sz w:val="24"/>
          <w:szCs w:val="24"/>
          <w:lang w:eastAsia="zh-CN" w:bidi="ar-SA"/>
        </w:rPr>
      </w:pPr>
      <w:r>
        <w:rPr>
          <w:rFonts w:hint="eastAsia" w:ascii="宋体" w:hAnsi="宋体" w:eastAsia="宋体" w:cs="宋体"/>
          <w:b/>
          <w:bCs/>
          <w:color w:val="303030"/>
          <w:sz w:val="24"/>
          <w:szCs w:val="24"/>
          <w:lang w:eastAsia="zh-CN" w:bidi="ar-SA"/>
        </w:rPr>
        <w:t>（一）提高站位，强化建设</w:t>
      </w:r>
    </w:p>
    <w:p w14:paraId="52201DE4">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师范生免试认定中小学教师资格改革是深化教育领域“放管服”改革的重要举措，全体工作人员要提高政治站位，认真履行职责。各学院（部）要强化管理，加强师范类专业建设，把国家中小学教师资格考试标准和大纲融入到日常教学、学业考试和相关培训中，不断提高师范生培养质量。</w:t>
      </w:r>
    </w:p>
    <w:p w14:paraId="07B07114">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bCs/>
          <w:color w:val="303030"/>
          <w:sz w:val="24"/>
          <w:szCs w:val="24"/>
          <w:lang w:eastAsia="zh-CN" w:bidi="ar-SA"/>
        </w:rPr>
      </w:pPr>
      <w:r>
        <w:rPr>
          <w:rFonts w:hint="eastAsia" w:ascii="宋体" w:hAnsi="宋体" w:eastAsia="宋体" w:cs="宋体"/>
          <w:b/>
          <w:bCs/>
          <w:color w:val="303030"/>
          <w:sz w:val="24"/>
          <w:szCs w:val="24"/>
          <w:lang w:eastAsia="zh-CN" w:bidi="ar-SA"/>
        </w:rPr>
        <w:t>（二）严格考核，严肃追责</w:t>
      </w:r>
    </w:p>
    <w:p w14:paraId="3957469C">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学校各相关职能部门和各学院（部）要严肃工作纪律，不得随意扩大免试认定范围，严禁弄虚作假，确保考核结果真实、公平、准确。实行回避制度，凡有直系亲属或者利害关系人参加本次师范生免试认定教师资格的，工作人员本人应当主动申请回避，不得参加命题、评卷、面试等工作。在免试认定改革工作中玩忽职守、徇私舞弊的，学校将依法依规严肃处理，追究主要负责人和相关人员责任。</w:t>
      </w:r>
    </w:p>
    <w:p w14:paraId="2088BDF6">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bCs/>
          <w:color w:val="303030"/>
          <w:sz w:val="24"/>
          <w:szCs w:val="24"/>
          <w:lang w:eastAsia="zh-CN" w:bidi="ar-SA"/>
        </w:rPr>
      </w:pPr>
      <w:r>
        <w:rPr>
          <w:rFonts w:hint="eastAsia" w:ascii="宋体" w:hAnsi="宋体" w:eastAsia="宋体" w:cs="宋体"/>
          <w:b/>
          <w:bCs/>
          <w:color w:val="303030"/>
          <w:sz w:val="24"/>
          <w:szCs w:val="24"/>
          <w:lang w:eastAsia="zh-CN" w:bidi="ar-SA"/>
        </w:rPr>
        <w:t>（三）数据准确，及时上报</w:t>
      </w:r>
    </w:p>
    <w:p w14:paraId="20614FDC">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各学院（部）要根据要求及时在“广西师范大学</w:t>
      </w:r>
      <w:r>
        <w:rPr>
          <w:rFonts w:hint="eastAsia" w:ascii="宋体" w:hAnsi="宋体" w:eastAsia="宋体" w:cs="宋体"/>
          <w:sz w:val="24"/>
          <w:szCs w:val="24"/>
          <w:lang w:val="en-US" w:eastAsia="zh-CN"/>
        </w:rPr>
        <w:t>教务教学一体化平台</w:t>
      </w:r>
      <w:r>
        <w:rPr>
          <w:rFonts w:hint="eastAsia" w:ascii="宋体" w:hAnsi="宋体" w:eastAsia="宋体" w:cs="宋体"/>
          <w:sz w:val="24"/>
          <w:szCs w:val="24"/>
          <w:lang w:eastAsia="zh-CN"/>
        </w:rPr>
        <w:t>”上维护更新考核范围内师范生相关信息。教务处在高等教育学籍学历信息管理平台上动态维护师范生信息，及时报送获得《师范生教师职业能力证书》的师范生数据。</w:t>
      </w:r>
    </w:p>
    <w:p w14:paraId="083704F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eastAsia="zh-CN"/>
        </w:rPr>
      </w:pPr>
    </w:p>
    <w:p w14:paraId="14B04002">
      <w:pPr>
        <w:keepNext w:val="0"/>
        <w:keepLines w:val="0"/>
        <w:pageBreakBefore w:val="0"/>
        <w:kinsoku/>
        <w:wordWrap/>
        <w:overflowPunct/>
        <w:topLinePunct w:val="0"/>
        <w:autoSpaceDE/>
        <w:autoSpaceDN/>
        <w:bidi w:val="0"/>
        <w:adjustRightInd/>
        <w:snapToGrid/>
        <w:spacing w:line="360" w:lineRule="auto"/>
        <w:ind w:firstLine="420"/>
        <w:rPr>
          <w:rFonts w:hint="eastAsia" w:ascii="宋体" w:hAnsi="宋体" w:eastAsia="宋体" w:cs="宋体"/>
          <w:sz w:val="24"/>
          <w:szCs w:val="24"/>
          <w:lang w:eastAsia="zh-CN"/>
        </w:rPr>
      </w:pPr>
      <w:r>
        <w:rPr>
          <w:rFonts w:hint="eastAsia" w:ascii="宋体" w:hAnsi="宋体" w:eastAsia="宋体" w:cs="宋体"/>
          <w:sz w:val="24"/>
          <w:szCs w:val="24"/>
          <w:lang w:eastAsia="zh-CN"/>
        </w:rPr>
        <w:t>附件：</w:t>
      </w:r>
    </w:p>
    <w:p w14:paraId="108D261E">
      <w:pPr>
        <w:keepNext w:val="0"/>
        <w:keepLines w:val="0"/>
        <w:pageBreakBefore w:val="0"/>
        <w:kinsoku/>
        <w:wordWrap/>
        <w:overflowPunct/>
        <w:topLinePunct w:val="0"/>
        <w:autoSpaceDE/>
        <w:autoSpaceDN/>
        <w:bidi w:val="0"/>
        <w:adjustRightInd/>
        <w:snapToGrid/>
        <w:spacing w:line="360" w:lineRule="auto"/>
        <w:ind w:firstLine="42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广西师范大学2025届师范生教育教学能力考核学段学科对照表</w:t>
      </w:r>
    </w:p>
    <w:p w14:paraId="7D26B45D">
      <w:pPr>
        <w:keepNext w:val="0"/>
        <w:keepLines w:val="0"/>
        <w:pageBreakBefore w:val="0"/>
        <w:kinsoku/>
        <w:wordWrap/>
        <w:overflowPunct/>
        <w:topLinePunct w:val="0"/>
        <w:autoSpaceDE/>
        <w:autoSpaceDN/>
        <w:bidi w:val="0"/>
        <w:adjustRightInd/>
        <w:snapToGrid/>
        <w:spacing w:line="360" w:lineRule="auto"/>
        <w:ind w:right="-713" w:rightChars="-324" w:firstLine="42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师范生教育教学能力培养过程性考核及面试鉴定结果汇总表</w:t>
      </w:r>
    </w:p>
    <w:p w14:paraId="1C6C2C9C">
      <w:pPr>
        <w:keepNext w:val="0"/>
        <w:keepLines w:val="0"/>
        <w:pageBreakBefore w:val="0"/>
        <w:kinsoku/>
        <w:wordWrap/>
        <w:overflowPunct/>
        <w:topLinePunct w:val="0"/>
        <w:autoSpaceDE/>
        <w:autoSpaceDN/>
        <w:bidi w:val="0"/>
        <w:adjustRightInd/>
        <w:snapToGrid/>
        <w:spacing w:line="360" w:lineRule="auto"/>
        <w:ind w:firstLine="0"/>
        <w:jc w:val="right"/>
        <w:rPr>
          <w:rFonts w:hint="eastAsia" w:ascii="宋体" w:hAnsi="宋体" w:eastAsia="宋体" w:cs="宋体"/>
          <w:sz w:val="24"/>
          <w:szCs w:val="24"/>
          <w:lang w:eastAsia="zh-CN"/>
        </w:rPr>
      </w:pPr>
    </w:p>
    <w:p w14:paraId="07DE8324">
      <w:pPr>
        <w:keepNext w:val="0"/>
        <w:keepLines w:val="0"/>
        <w:pageBreakBefore w:val="0"/>
        <w:kinsoku/>
        <w:wordWrap/>
        <w:overflowPunct/>
        <w:topLinePunct w:val="0"/>
        <w:autoSpaceDE/>
        <w:autoSpaceDN/>
        <w:bidi w:val="0"/>
        <w:adjustRightInd/>
        <w:snapToGrid/>
        <w:spacing w:line="360" w:lineRule="auto"/>
        <w:ind w:firstLine="0"/>
        <w:jc w:val="right"/>
        <w:rPr>
          <w:rFonts w:hint="eastAsia" w:ascii="宋体" w:hAnsi="宋体" w:eastAsia="宋体" w:cs="宋体"/>
          <w:sz w:val="24"/>
          <w:szCs w:val="24"/>
          <w:lang w:eastAsia="zh-CN"/>
        </w:rPr>
      </w:pPr>
    </w:p>
    <w:p w14:paraId="14C433CF">
      <w:pPr>
        <w:keepNext w:val="0"/>
        <w:keepLines w:val="0"/>
        <w:pageBreakBefore w:val="0"/>
        <w:kinsoku/>
        <w:wordWrap w:val="0"/>
        <w:overflowPunct/>
        <w:topLinePunct w:val="0"/>
        <w:autoSpaceDE/>
        <w:autoSpaceDN/>
        <w:bidi w:val="0"/>
        <w:adjustRightInd/>
        <w:snapToGrid/>
        <w:spacing w:line="360" w:lineRule="auto"/>
        <w:ind w:firstLine="0"/>
        <w:jc w:val="right"/>
        <w:rPr>
          <w:rFonts w:hint="default" w:ascii="宋体" w:hAnsi="宋体" w:eastAsia="宋体" w:cs="宋体"/>
          <w:sz w:val="24"/>
          <w:szCs w:val="24"/>
          <w:lang w:val="en-US" w:eastAsia="zh-CN"/>
        </w:rPr>
      </w:pPr>
      <w:r>
        <w:rPr>
          <w:rFonts w:hint="eastAsia" w:ascii="宋体" w:hAnsi="宋体" w:eastAsia="宋体" w:cs="宋体"/>
          <w:sz w:val="24"/>
          <w:szCs w:val="24"/>
          <w:lang w:eastAsia="zh-CN"/>
        </w:rPr>
        <w:t>教务处</w:t>
      </w:r>
      <w:r>
        <w:rPr>
          <w:rFonts w:hint="eastAsia" w:ascii="宋体" w:hAnsi="宋体" w:eastAsia="宋体" w:cs="宋体"/>
          <w:sz w:val="24"/>
          <w:szCs w:val="24"/>
          <w:lang w:val="en-US" w:eastAsia="zh-CN"/>
        </w:rPr>
        <w:t xml:space="preserve">         </w:t>
      </w:r>
    </w:p>
    <w:p w14:paraId="54A081B7">
      <w:pPr>
        <w:keepNext w:val="0"/>
        <w:keepLines w:val="0"/>
        <w:pageBreakBefore w:val="0"/>
        <w:kinsoku/>
        <w:wordWrap w:val="0"/>
        <w:overflowPunct/>
        <w:topLinePunct w:val="0"/>
        <w:autoSpaceDE/>
        <w:autoSpaceDN/>
        <w:bidi w:val="0"/>
        <w:adjustRightInd/>
        <w:snapToGrid/>
        <w:spacing w:line="360" w:lineRule="auto"/>
        <w:ind w:firstLine="0"/>
        <w:jc w:val="right"/>
        <w:rPr>
          <w:rFonts w:hint="default" w:ascii="宋体" w:hAnsi="宋体" w:eastAsia="宋体" w:cs="宋体"/>
          <w:sz w:val="24"/>
          <w:szCs w:val="24"/>
          <w:lang w:val="en-US" w:eastAsia="zh-CN"/>
        </w:rPr>
      </w:pPr>
      <w:r>
        <w:rPr>
          <w:rFonts w:hint="eastAsia" w:ascii="宋体" w:hAnsi="宋体" w:eastAsia="宋体" w:cs="宋体"/>
          <w:sz w:val="24"/>
          <w:szCs w:val="24"/>
          <w:lang w:eastAsia="zh-CN"/>
        </w:rPr>
        <w:t>2025年3月</w:t>
      </w:r>
      <w:r>
        <w:rPr>
          <w:rFonts w:hint="eastAsia" w:ascii="宋体" w:hAnsi="宋体" w:eastAsia="宋体" w:cs="宋体"/>
          <w:sz w:val="24"/>
          <w:szCs w:val="24"/>
          <w:lang w:val="en-US" w:eastAsia="zh-CN"/>
        </w:rPr>
        <w:t>27</w:t>
      </w:r>
      <w:r>
        <w:rPr>
          <w:rFonts w:hint="eastAsia" w:ascii="宋体" w:hAnsi="宋体" w:eastAsia="宋体" w:cs="宋体"/>
          <w:sz w:val="24"/>
          <w:szCs w:val="24"/>
          <w:lang w:eastAsia="zh-CN"/>
        </w:rPr>
        <w:t>日</w:t>
      </w:r>
      <w:r>
        <w:rPr>
          <w:rFonts w:hint="eastAsia" w:ascii="宋体" w:hAnsi="宋体" w:eastAsia="宋体" w:cs="宋体"/>
          <w:sz w:val="24"/>
          <w:szCs w:val="24"/>
          <w:lang w:val="en-US" w:eastAsia="zh-CN"/>
        </w:rPr>
        <w:t xml:space="preserve">    </w:t>
      </w:r>
    </w:p>
    <w:p w14:paraId="08E5583A">
      <w:pPr>
        <w:spacing w:line="600" w:lineRule="exact"/>
        <w:ind w:firstLine="640" w:firstLineChars="200"/>
        <w:rPr>
          <w:rFonts w:eastAsia="仿宋_GB2312"/>
          <w:sz w:val="32"/>
          <w:szCs w:val="32"/>
          <w:lang w:eastAsia="zh-CN"/>
        </w:rPr>
      </w:pPr>
    </w:p>
    <w:p w14:paraId="14D8DECA">
      <w:pPr>
        <w:spacing w:line="600" w:lineRule="exact"/>
        <w:ind w:firstLine="640" w:firstLineChars="200"/>
        <w:rPr>
          <w:rFonts w:eastAsia="仿宋_GB2312"/>
          <w:sz w:val="32"/>
          <w:szCs w:val="32"/>
          <w:lang w:eastAsia="zh-CN"/>
        </w:rPr>
      </w:pPr>
    </w:p>
    <w:sectPr>
      <w:pgSz w:w="11906" w:h="16838"/>
      <w:pgMar w:top="1440" w:right="1079"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NkYzYwZWI0YzRmNzQyNjUxMjM2ZDY5MDAxY2NhMmIifQ=="/>
  </w:docVars>
  <w:rsids>
    <w:rsidRoot w:val="00A972FF"/>
    <w:rsid w:val="00013668"/>
    <w:rsid w:val="00021D78"/>
    <w:rsid w:val="0009286B"/>
    <w:rsid w:val="000A66FF"/>
    <w:rsid w:val="000B3034"/>
    <w:rsid w:val="000D6D35"/>
    <w:rsid w:val="000F5B19"/>
    <w:rsid w:val="00115B78"/>
    <w:rsid w:val="0013442C"/>
    <w:rsid w:val="00150CC5"/>
    <w:rsid w:val="00164121"/>
    <w:rsid w:val="00175E24"/>
    <w:rsid w:val="001B55E5"/>
    <w:rsid w:val="001C1A0A"/>
    <w:rsid w:val="001F39B9"/>
    <w:rsid w:val="001F5CA7"/>
    <w:rsid w:val="0020162A"/>
    <w:rsid w:val="0024616C"/>
    <w:rsid w:val="00251FA9"/>
    <w:rsid w:val="00254686"/>
    <w:rsid w:val="002738B5"/>
    <w:rsid w:val="00274C1E"/>
    <w:rsid w:val="002C4571"/>
    <w:rsid w:val="002E05B3"/>
    <w:rsid w:val="00310A30"/>
    <w:rsid w:val="003349FB"/>
    <w:rsid w:val="00362007"/>
    <w:rsid w:val="00370760"/>
    <w:rsid w:val="003A1251"/>
    <w:rsid w:val="003B31E3"/>
    <w:rsid w:val="003B428D"/>
    <w:rsid w:val="003C7646"/>
    <w:rsid w:val="003D3298"/>
    <w:rsid w:val="003F5CD8"/>
    <w:rsid w:val="00406006"/>
    <w:rsid w:val="00413D02"/>
    <w:rsid w:val="00421AD1"/>
    <w:rsid w:val="00426096"/>
    <w:rsid w:val="004339DF"/>
    <w:rsid w:val="00434693"/>
    <w:rsid w:val="00436106"/>
    <w:rsid w:val="00455783"/>
    <w:rsid w:val="004640BF"/>
    <w:rsid w:val="00465349"/>
    <w:rsid w:val="004A1600"/>
    <w:rsid w:val="004C382C"/>
    <w:rsid w:val="004D679F"/>
    <w:rsid w:val="004E7AE1"/>
    <w:rsid w:val="00522DB3"/>
    <w:rsid w:val="00562334"/>
    <w:rsid w:val="00563FBB"/>
    <w:rsid w:val="005653D7"/>
    <w:rsid w:val="005A3F54"/>
    <w:rsid w:val="006008D3"/>
    <w:rsid w:val="0060641B"/>
    <w:rsid w:val="00620E22"/>
    <w:rsid w:val="00647937"/>
    <w:rsid w:val="00662D3F"/>
    <w:rsid w:val="006848EB"/>
    <w:rsid w:val="006B3FE8"/>
    <w:rsid w:val="006C378B"/>
    <w:rsid w:val="006C53BA"/>
    <w:rsid w:val="006C7A79"/>
    <w:rsid w:val="006D7A74"/>
    <w:rsid w:val="007045B7"/>
    <w:rsid w:val="00712547"/>
    <w:rsid w:val="00720EDA"/>
    <w:rsid w:val="007E4F8A"/>
    <w:rsid w:val="007F2148"/>
    <w:rsid w:val="00823610"/>
    <w:rsid w:val="00870F84"/>
    <w:rsid w:val="008B42F5"/>
    <w:rsid w:val="008B6A2A"/>
    <w:rsid w:val="008C1014"/>
    <w:rsid w:val="00924AE3"/>
    <w:rsid w:val="00925921"/>
    <w:rsid w:val="00966FA9"/>
    <w:rsid w:val="00985169"/>
    <w:rsid w:val="0099622C"/>
    <w:rsid w:val="009A5075"/>
    <w:rsid w:val="009B1CD8"/>
    <w:rsid w:val="00A102C6"/>
    <w:rsid w:val="00A23094"/>
    <w:rsid w:val="00A31A5C"/>
    <w:rsid w:val="00A32E78"/>
    <w:rsid w:val="00A76F48"/>
    <w:rsid w:val="00A80D69"/>
    <w:rsid w:val="00A972FF"/>
    <w:rsid w:val="00AA37AE"/>
    <w:rsid w:val="00AC49F4"/>
    <w:rsid w:val="00AC4EC6"/>
    <w:rsid w:val="00AE711F"/>
    <w:rsid w:val="00B368DD"/>
    <w:rsid w:val="00B400B3"/>
    <w:rsid w:val="00B56AF9"/>
    <w:rsid w:val="00B56BF2"/>
    <w:rsid w:val="00B77D21"/>
    <w:rsid w:val="00BA0DD7"/>
    <w:rsid w:val="00BA1EE6"/>
    <w:rsid w:val="00BA6056"/>
    <w:rsid w:val="00BE7BA7"/>
    <w:rsid w:val="00C218F7"/>
    <w:rsid w:val="00C23CDE"/>
    <w:rsid w:val="00C45CCD"/>
    <w:rsid w:val="00C72FB3"/>
    <w:rsid w:val="00CC05D5"/>
    <w:rsid w:val="00CC669B"/>
    <w:rsid w:val="00CD1391"/>
    <w:rsid w:val="00CD3D8F"/>
    <w:rsid w:val="00CD59A5"/>
    <w:rsid w:val="00CE55AF"/>
    <w:rsid w:val="00D15062"/>
    <w:rsid w:val="00D21EA0"/>
    <w:rsid w:val="00D32428"/>
    <w:rsid w:val="00D8099A"/>
    <w:rsid w:val="00D83405"/>
    <w:rsid w:val="00D87C67"/>
    <w:rsid w:val="00DB0104"/>
    <w:rsid w:val="00DC1779"/>
    <w:rsid w:val="00DD5247"/>
    <w:rsid w:val="00DD5C41"/>
    <w:rsid w:val="00DF0BB7"/>
    <w:rsid w:val="00E10028"/>
    <w:rsid w:val="00E25E58"/>
    <w:rsid w:val="00E32E24"/>
    <w:rsid w:val="00E44085"/>
    <w:rsid w:val="00E44F82"/>
    <w:rsid w:val="00E546BE"/>
    <w:rsid w:val="00EB092E"/>
    <w:rsid w:val="00EB42D2"/>
    <w:rsid w:val="00ED321D"/>
    <w:rsid w:val="00EE5DD6"/>
    <w:rsid w:val="00F1376D"/>
    <w:rsid w:val="00F13A33"/>
    <w:rsid w:val="00F155D0"/>
    <w:rsid w:val="00F16637"/>
    <w:rsid w:val="00F459A3"/>
    <w:rsid w:val="00F8798E"/>
    <w:rsid w:val="00F97443"/>
    <w:rsid w:val="00FA7ECF"/>
    <w:rsid w:val="00FC117F"/>
    <w:rsid w:val="00FC3EAA"/>
    <w:rsid w:val="00FF7F29"/>
    <w:rsid w:val="04C03906"/>
    <w:rsid w:val="060F513F"/>
    <w:rsid w:val="09053A36"/>
    <w:rsid w:val="09572537"/>
    <w:rsid w:val="0EB32812"/>
    <w:rsid w:val="10275305"/>
    <w:rsid w:val="12B86AD7"/>
    <w:rsid w:val="13F70E76"/>
    <w:rsid w:val="1A6139B1"/>
    <w:rsid w:val="1CC01D49"/>
    <w:rsid w:val="27B8643F"/>
    <w:rsid w:val="2F176141"/>
    <w:rsid w:val="373A7E91"/>
    <w:rsid w:val="38780307"/>
    <w:rsid w:val="3AC1328D"/>
    <w:rsid w:val="41F46A69"/>
    <w:rsid w:val="427517EB"/>
    <w:rsid w:val="46452166"/>
    <w:rsid w:val="469A3487"/>
    <w:rsid w:val="487625A2"/>
    <w:rsid w:val="4B46598C"/>
    <w:rsid w:val="4D331F40"/>
    <w:rsid w:val="4EBE3A8B"/>
    <w:rsid w:val="50FE6543"/>
    <w:rsid w:val="511931FB"/>
    <w:rsid w:val="59CE5600"/>
    <w:rsid w:val="5CDD4F33"/>
    <w:rsid w:val="5D7974FF"/>
    <w:rsid w:val="5DF10156"/>
    <w:rsid w:val="607369B6"/>
    <w:rsid w:val="633D725E"/>
    <w:rsid w:val="644D16E1"/>
    <w:rsid w:val="6616004D"/>
    <w:rsid w:val="6B1B7E43"/>
    <w:rsid w:val="6C335661"/>
    <w:rsid w:val="6C562F92"/>
    <w:rsid w:val="6DB56E82"/>
    <w:rsid w:val="6F0A7DBC"/>
    <w:rsid w:val="738C151C"/>
    <w:rsid w:val="79511A40"/>
    <w:rsid w:val="7AC42B6B"/>
    <w:rsid w:val="7BA67BFD"/>
    <w:rsid w:val="7CAE3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ind w:firstLine="360"/>
    </w:pPr>
    <w:rPr>
      <w:rFonts w:asciiTheme="minorHAnsi" w:hAnsiTheme="minorHAnsi" w:eastAsiaTheme="minorEastAsia" w:cstheme="minorBidi"/>
      <w:sz w:val="22"/>
      <w:szCs w:val="22"/>
      <w:lang w:val="en-US" w:eastAsia="en-US" w:bidi="en-US"/>
    </w:rPr>
  </w:style>
  <w:style w:type="paragraph" w:styleId="2">
    <w:name w:val="heading 1"/>
    <w:basedOn w:val="1"/>
    <w:next w:val="1"/>
    <w:link w:val="11"/>
    <w:autoRedefine/>
    <w:qFormat/>
    <w:uiPriority w:val="9"/>
    <w:pPr>
      <w:keepNext/>
      <w:keepLines/>
      <w:widowControl w:val="0"/>
      <w:spacing w:before="340" w:after="330" w:line="578" w:lineRule="auto"/>
      <w:ind w:firstLine="0"/>
      <w:jc w:val="both"/>
      <w:outlineLvl w:val="0"/>
    </w:pPr>
    <w:rPr>
      <w:rFonts w:ascii="Calibri" w:hAnsi="Calibri" w:eastAsia="宋体" w:cs="Times New Roman"/>
      <w:b/>
      <w:bCs/>
      <w:kern w:val="44"/>
      <w:sz w:val="44"/>
      <w:szCs w:val="44"/>
      <w:lang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widowControl w:val="0"/>
      <w:tabs>
        <w:tab w:val="center" w:pos="4153"/>
        <w:tab w:val="right" w:pos="8306"/>
      </w:tabs>
      <w:snapToGrid w:val="0"/>
      <w:ind w:firstLine="0"/>
    </w:pPr>
    <w:rPr>
      <w:kern w:val="2"/>
      <w:sz w:val="18"/>
      <w:szCs w:val="18"/>
      <w:lang w:eastAsia="zh-CN" w:bidi="ar-SA"/>
    </w:rPr>
  </w:style>
  <w:style w:type="paragraph" w:styleId="4">
    <w:name w:val="header"/>
    <w:basedOn w:val="1"/>
    <w:link w:val="9"/>
    <w:autoRedefine/>
    <w:unhideWhenUsed/>
    <w:qFormat/>
    <w:uiPriority w:val="99"/>
    <w:pPr>
      <w:widowControl w:val="0"/>
      <w:pBdr>
        <w:bottom w:val="single" w:color="auto" w:sz="6" w:space="1"/>
      </w:pBdr>
      <w:tabs>
        <w:tab w:val="center" w:pos="4153"/>
        <w:tab w:val="right" w:pos="8306"/>
      </w:tabs>
      <w:snapToGrid w:val="0"/>
      <w:ind w:firstLine="0"/>
      <w:jc w:val="center"/>
    </w:pPr>
    <w:rPr>
      <w:kern w:val="2"/>
      <w:sz w:val="18"/>
      <w:szCs w:val="18"/>
      <w:lang w:eastAsia="zh-CN" w:bidi="ar-SA"/>
    </w:rPr>
  </w:style>
  <w:style w:type="character" w:styleId="7">
    <w:name w:val="Strong"/>
    <w:basedOn w:val="6"/>
    <w:autoRedefine/>
    <w:qFormat/>
    <w:uiPriority w:val="0"/>
    <w:rPr>
      <w:b/>
    </w:rPr>
  </w:style>
  <w:style w:type="character" w:styleId="8">
    <w:name w:val="Hyperlink"/>
    <w:basedOn w:val="6"/>
    <w:autoRedefine/>
    <w:semiHidden/>
    <w:unhideWhenUsed/>
    <w:qFormat/>
    <w:uiPriority w:val="99"/>
    <w:rPr>
      <w:color w:val="0000FF"/>
      <w:u w:val="single"/>
    </w:rPr>
  </w:style>
  <w:style w:type="character" w:customStyle="1" w:styleId="9">
    <w:name w:val="页眉 字符"/>
    <w:basedOn w:val="6"/>
    <w:link w:val="4"/>
    <w:autoRedefine/>
    <w:qFormat/>
    <w:uiPriority w:val="99"/>
    <w:rPr>
      <w:sz w:val="18"/>
      <w:szCs w:val="18"/>
    </w:rPr>
  </w:style>
  <w:style w:type="character" w:customStyle="1" w:styleId="10">
    <w:name w:val="页脚 字符"/>
    <w:basedOn w:val="6"/>
    <w:link w:val="3"/>
    <w:autoRedefine/>
    <w:qFormat/>
    <w:uiPriority w:val="99"/>
    <w:rPr>
      <w:sz w:val="18"/>
      <w:szCs w:val="18"/>
    </w:rPr>
  </w:style>
  <w:style w:type="character" w:customStyle="1" w:styleId="11">
    <w:name w:val="标题 1 字符"/>
    <w:basedOn w:val="6"/>
    <w:link w:val="2"/>
    <w:autoRedefine/>
    <w:qFormat/>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3925</Words>
  <Characters>4035</Characters>
  <Lines>29</Lines>
  <Paragraphs>8</Paragraphs>
  <TotalTime>2</TotalTime>
  <ScaleCrop>false</ScaleCrop>
  <LinksUpToDate>false</LinksUpToDate>
  <CharactersWithSpaces>4048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2024-03-25T00:32:00Z</dcterms:created>
  <dc:creator>admin</dc:creator>
  <cp:lastModifiedBy>670</cp:lastModifiedBy>
  <cp:lastPrinted>2024-03-29T01:09:00Z</cp:lastPrinted>
  <dcterms:modified xsi:type="dcterms:W3CDTF">2025-03-28T07:18:19Z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F0391A7878AF43918742392956D05AF3_13</vt:lpwstr>
  </property>
  <property fmtid="{D5CDD505-2E9C-101B-9397-08002B2CF9AE}" pid="4" name="KSOTemplateDocerSaveRecord">
    <vt:lpwstr>eyJoZGlkIjoiMTQxN2M0M2Y1NjMwN2M4YWVmOWY1MWI0OWVlNjIzOTciLCJ1c2VySWQiOiIxNDI3OTUyODE1In0=</vt:lpwstr>
  </property>
</Properties>
</file>