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0D7AA6">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default" w:ascii="Times New Roman" w:hAnsi="Times New Roman" w:cs="Times New Roman"/>
          <w:sz w:val="24"/>
          <w:szCs w:val="24"/>
        </w:rPr>
      </w:pPr>
    </w:p>
    <w:p w14:paraId="4831214C">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default" w:ascii="Times New Roman" w:hAnsi="Times New Roman" w:cs="Times New Roman"/>
          <w:sz w:val="24"/>
          <w:szCs w:val="24"/>
        </w:rPr>
      </w:pPr>
    </w:p>
    <w:p w14:paraId="6233CFC5">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default" w:ascii="Times New Roman" w:hAnsi="Times New Roman" w:cs="Times New Roman"/>
          <w:sz w:val="24"/>
          <w:szCs w:val="24"/>
        </w:rPr>
      </w:pPr>
    </w:p>
    <w:p w14:paraId="0761AD53">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default" w:ascii="Times New Roman" w:hAnsi="Times New Roman" w:cs="Times New Roman"/>
          <w:sz w:val="24"/>
          <w:szCs w:val="24"/>
        </w:rPr>
      </w:pPr>
    </w:p>
    <w:p w14:paraId="697DC004">
      <w:pPr>
        <w:keepNext w:val="0"/>
        <w:keepLines w:val="0"/>
        <w:pageBreakBefore w:val="0"/>
        <w:widowControl w:val="0"/>
        <w:kinsoku/>
        <w:wordWrap/>
        <w:overflowPunct/>
        <w:topLinePunct w:val="0"/>
        <w:autoSpaceDE/>
        <w:autoSpaceDN/>
        <w:bidi w:val="0"/>
        <w:adjustRightInd/>
        <w:snapToGrid/>
        <w:spacing w:after="0" w:line="440" w:lineRule="exact"/>
        <w:jc w:val="both"/>
        <w:textAlignment w:val="auto"/>
        <w:rPr>
          <w:rFonts w:hint="default" w:ascii="Times New Roman" w:hAnsi="Times New Roman" w:cs="Times New Roman"/>
          <w:sz w:val="24"/>
          <w:szCs w:val="24"/>
        </w:rPr>
      </w:pPr>
    </w:p>
    <w:p w14:paraId="32B33BDC">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default" w:ascii="Times New Roman" w:hAnsi="Times New Roman" w:eastAsia="宋体" w:cs="Times New Roman"/>
          <w:color w:val="auto"/>
          <w:kern w:val="2"/>
          <w:sz w:val="24"/>
          <w:szCs w:val="24"/>
        </w:rPr>
      </w:pPr>
      <w:r>
        <w:rPr>
          <w:rFonts w:hint="default" w:ascii="Times New Roman" w:hAnsi="Times New Roman" w:eastAsia="宋体" w:cs="Times New Roman"/>
          <w:color w:val="auto"/>
          <w:kern w:val="2"/>
          <w:sz w:val="24"/>
          <w:szCs w:val="24"/>
        </w:rPr>
        <w:t>教务〔202</w:t>
      </w:r>
      <w:r>
        <w:rPr>
          <w:rFonts w:hint="eastAsia" w:ascii="Times New Roman" w:hAnsi="Times New Roman" w:cs="Times New Roman"/>
          <w:color w:val="auto"/>
          <w:kern w:val="2"/>
          <w:sz w:val="24"/>
          <w:szCs w:val="24"/>
          <w:lang w:val="en-US" w:eastAsia="zh-CN"/>
        </w:rPr>
        <w:t>6</w:t>
      </w:r>
      <w:r>
        <w:rPr>
          <w:rFonts w:hint="default" w:ascii="Times New Roman" w:hAnsi="Times New Roman" w:eastAsia="宋体" w:cs="Times New Roman"/>
          <w:color w:val="auto"/>
          <w:kern w:val="2"/>
          <w:sz w:val="24"/>
          <w:szCs w:val="24"/>
        </w:rPr>
        <w:t>〕</w:t>
      </w:r>
      <w:r>
        <w:rPr>
          <w:rFonts w:hint="eastAsia" w:ascii="Times New Roman" w:hAnsi="Times New Roman" w:cs="Times New Roman"/>
          <w:color w:val="auto"/>
          <w:kern w:val="2"/>
          <w:sz w:val="24"/>
          <w:szCs w:val="24"/>
          <w:lang w:val="en-US" w:eastAsia="zh-CN"/>
        </w:rPr>
        <w:t>33</w:t>
      </w:r>
      <w:r>
        <w:rPr>
          <w:rFonts w:hint="default" w:ascii="Times New Roman" w:hAnsi="Times New Roman" w:eastAsia="宋体" w:cs="Times New Roman"/>
          <w:color w:val="auto"/>
          <w:kern w:val="2"/>
          <w:sz w:val="24"/>
          <w:szCs w:val="24"/>
        </w:rPr>
        <w:t>号</w:t>
      </w:r>
    </w:p>
    <w:p w14:paraId="55858B16">
      <w:pPr>
        <w:spacing w:line="360" w:lineRule="auto"/>
        <w:jc w:val="center"/>
        <w:rPr>
          <w:rFonts w:hint="eastAsia" w:ascii="宋体" w:hAnsi="宋体" w:eastAsia="宋体" w:cs="宋体"/>
          <w:b/>
          <w:bCs/>
          <w:i w:val="0"/>
          <w:iCs w:val="0"/>
          <w:caps w:val="0"/>
          <w:color w:val="auto"/>
          <w:spacing w:val="0"/>
          <w:sz w:val="28"/>
          <w:szCs w:val="28"/>
          <w:shd w:val="clear" w:fill="FFFFFF"/>
        </w:rPr>
      </w:pPr>
    </w:p>
    <w:p w14:paraId="5A6E1CD2">
      <w:pPr>
        <w:spacing w:line="360" w:lineRule="auto"/>
        <w:jc w:val="center"/>
        <w:rPr>
          <w:rFonts w:hint="eastAsia" w:ascii="宋体" w:hAnsi="宋体" w:eastAsia="宋体" w:cs="宋体"/>
          <w:b/>
          <w:bCs/>
          <w:i w:val="0"/>
          <w:iCs w:val="0"/>
          <w:caps w:val="0"/>
          <w:color w:val="auto"/>
          <w:spacing w:val="0"/>
          <w:sz w:val="28"/>
          <w:szCs w:val="28"/>
          <w:shd w:val="clear" w:fill="FFFFFF"/>
        </w:rPr>
      </w:pPr>
      <w:r>
        <w:rPr>
          <w:rFonts w:hint="eastAsia" w:ascii="宋体" w:hAnsi="宋体" w:eastAsia="宋体" w:cs="宋体"/>
          <w:b/>
          <w:bCs/>
          <w:i w:val="0"/>
          <w:iCs w:val="0"/>
          <w:caps w:val="0"/>
          <w:color w:val="auto"/>
          <w:spacing w:val="0"/>
          <w:sz w:val="28"/>
          <w:szCs w:val="28"/>
          <w:shd w:val="clear" w:fill="FFFFFF"/>
        </w:rPr>
        <w:t>关于</w:t>
      </w:r>
      <w:r>
        <w:rPr>
          <w:rFonts w:hint="eastAsia" w:ascii="宋体" w:hAnsi="宋体" w:eastAsia="宋体" w:cs="宋体"/>
          <w:b/>
          <w:bCs/>
          <w:i w:val="0"/>
          <w:iCs w:val="0"/>
          <w:caps w:val="0"/>
          <w:color w:val="auto"/>
          <w:spacing w:val="0"/>
          <w:sz w:val="28"/>
          <w:szCs w:val="28"/>
          <w:shd w:val="clear" w:fill="FFFFFF"/>
          <w:lang w:val="en-US" w:eastAsia="zh-CN"/>
        </w:rPr>
        <w:t>开展2026年</w:t>
      </w:r>
      <w:r>
        <w:rPr>
          <w:rFonts w:hint="eastAsia" w:ascii="宋体" w:hAnsi="宋体" w:eastAsia="宋体" w:cs="宋体"/>
          <w:b/>
          <w:bCs/>
          <w:i w:val="0"/>
          <w:iCs w:val="0"/>
          <w:caps w:val="0"/>
          <w:color w:val="auto"/>
          <w:spacing w:val="0"/>
          <w:sz w:val="28"/>
          <w:szCs w:val="28"/>
          <w:shd w:val="clear" w:fill="FFFFFF"/>
        </w:rPr>
        <w:t>人工智能综合能力提升培训的通知</w:t>
      </w:r>
    </w:p>
    <w:p w14:paraId="4969C0DA">
      <w:pPr>
        <w:spacing w:line="360" w:lineRule="auto"/>
        <w:jc w:val="center"/>
        <w:rPr>
          <w:rFonts w:hint="eastAsia" w:ascii="宋体" w:hAnsi="宋体" w:eastAsia="宋体" w:cs="宋体"/>
          <w:b/>
          <w:bCs/>
          <w:i w:val="0"/>
          <w:iCs w:val="0"/>
          <w:caps w:val="0"/>
          <w:color w:val="auto"/>
          <w:spacing w:val="0"/>
          <w:sz w:val="28"/>
          <w:szCs w:val="28"/>
          <w:shd w:val="clear" w:fill="FFFFFF"/>
        </w:rPr>
      </w:pPr>
    </w:p>
    <w:p w14:paraId="351D1E42">
      <w:pPr>
        <w:numPr>
          <w:ilvl w:val="0"/>
          <w:numId w:val="0"/>
        </w:numPr>
        <w:spacing w:line="360" w:lineRule="auto"/>
        <w:jc w:val="both"/>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各学院（部）</w:t>
      </w:r>
      <w:r>
        <w:rPr>
          <w:rFonts w:hint="eastAsia" w:ascii="宋体" w:hAnsi="宋体" w:eastAsia="宋体" w:cs="宋体"/>
          <w:i w:val="0"/>
          <w:iCs w:val="0"/>
          <w:caps w:val="0"/>
          <w:color w:val="auto"/>
          <w:spacing w:val="0"/>
          <w:sz w:val="24"/>
          <w:szCs w:val="24"/>
          <w:shd w:val="clear" w:fill="FFFFFF"/>
          <w:lang w:eastAsia="zh-CN"/>
        </w:rPr>
        <w:t>：</w:t>
      </w:r>
    </w:p>
    <w:p w14:paraId="3446DBA9">
      <w:pPr>
        <w:numPr>
          <w:ilvl w:val="0"/>
          <w:numId w:val="0"/>
        </w:numPr>
        <w:spacing w:line="360" w:lineRule="auto"/>
        <w:ind w:firstLine="480" w:firstLineChars="200"/>
        <w:jc w:val="both"/>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为深入贯彻落实党的二十大和二十届历次全会精神及全国教育大会精神，落实《教育强国建设规划纲要(2024一2035年)》关于促进人工智能助力教育变革的有关要求，进一步提高大学生数字素养和人工智能应用水平，支撑大学生核心竞争力提升，服务大学生高质量就业，根据教育厅转发的《</w:t>
      </w:r>
      <w:r>
        <w:rPr>
          <w:rFonts w:hint="eastAsia" w:ascii="宋体" w:hAnsi="宋体" w:eastAsia="宋体" w:cs="宋体"/>
          <w:i w:val="0"/>
          <w:iCs w:val="0"/>
          <w:caps w:val="0"/>
          <w:color w:val="auto"/>
          <w:spacing w:val="0"/>
          <w:sz w:val="24"/>
          <w:szCs w:val="24"/>
          <w:shd w:val="clear" w:fill="FFFFFF"/>
          <w:lang w:val="en-US" w:eastAsia="zh-CN"/>
        </w:rPr>
        <w:t>教育部高等教育司关于开展2026年人工智能综合能力提升培训工作的通知</w:t>
      </w:r>
      <w:r>
        <w:rPr>
          <w:rFonts w:hint="eastAsia" w:ascii="宋体" w:hAnsi="宋体" w:eastAsia="宋体" w:cs="宋体"/>
          <w:i w:val="0"/>
          <w:iCs w:val="0"/>
          <w:caps w:val="0"/>
          <w:color w:val="auto"/>
          <w:spacing w:val="0"/>
          <w:sz w:val="24"/>
          <w:szCs w:val="24"/>
          <w:shd w:val="clear" w:fill="FFFFFF"/>
        </w:rPr>
        <w:t>》要求，现将我校相关工作安排通知如下：</w:t>
      </w:r>
    </w:p>
    <w:p w14:paraId="107F6955">
      <w:pPr>
        <w:numPr>
          <w:ilvl w:val="0"/>
          <w:numId w:val="0"/>
        </w:numPr>
        <w:spacing w:line="360" w:lineRule="auto"/>
        <w:ind w:firstLine="482" w:firstLineChars="200"/>
        <w:jc w:val="both"/>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lang w:val="en-US" w:eastAsia="zh-CN"/>
        </w:rPr>
        <w:t>一、</w:t>
      </w:r>
      <w:r>
        <w:rPr>
          <w:rFonts w:hint="eastAsia" w:ascii="宋体" w:hAnsi="宋体" w:eastAsia="宋体" w:cs="宋体"/>
          <w:b/>
          <w:bCs/>
          <w:i w:val="0"/>
          <w:iCs w:val="0"/>
          <w:caps w:val="0"/>
          <w:color w:val="auto"/>
          <w:spacing w:val="0"/>
          <w:sz w:val="24"/>
          <w:szCs w:val="24"/>
          <w:shd w:val="clear" w:fill="FFFFFF"/>
        </w:rPr>
        <w:t>培训对象</w:t>
      </w:r>
    </w:p>
    <w:p w14:paraId="01889EF0">
      <w:pPr>
        <w:numPr>
          <w:ilvl w:val="0"/>
          <w:numId w:val="0"/>
        </w:numPr>
        <w:spacing w:line="360" w:lineRule="auto"/>
        <w:ind w:firstLine="480" w:firstLineChars="200"/>
        <w:jc w:val="both"/>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lang w:val="en-US" w:eastAsia="zh-CN"/>
        </w:rPr>
        <w:t>重点面向</w:t>
      </w:r>
      <w:r>
        <w:rPr>
          <w:rFonts w:hint="eastAsia" w:ascii="宋体" w:hAnsi="宋体" w:eastAsia="宋体" w:cs="宋体"/>
          <w:i w:val="0"/>
          <w:iCs w:val="0"/>
          <w:caps w:val="0"/>
          <w:color w:val="auto"/>
          <w:spacing w:val="0"/>
          <w:sz w:val="24"/>
          <w:szCs w:val="24"/>
          <w:shd w:val="clear" w:fill="FFFFFF"/>
        </w:rPr>
        <w:t>202</w:t>
      </w:r>
      <w:r>
        <w:rPr>
          <w:rFonts w:hint="eastAsia" w:ascii="宋体" w:hAnsi="宋体" w:eastAsia="宋体" w:cs="宋体"/>
          <w:i w:val="0"/>
          <w:iCs w:val="0"/>
          <w:caps w:val="0"/>
          <w:color w:val="auto"/>
          <w:spacing w:val="0"/>
          <w:sz w:val="24"/>
          <w:szCs w:val="24"/>
          <w:shd w:val="clear" w:fill="FFFFFF"/>
          <w:lang w:val="en-US" w:eastAsia="zh-CN"/>
        </w:rPr>
        <w:t>6</w:t>
      </w:r>
      <w:r>
        <w:rPr>
          <w:rFonts w:hint="eastAsia" w:ascii="宋体" w:hAnsi="宋体" w:eastAsia="宋体" w:cs="宋体"/>
          <w:i w:val="0"/>
          <w:iCs w:val="0"/>
          <w:caps w:val="0"/>
          <w:color w:val="auto"/>
          <w:spacing w:val="0"/>
          <w:sz w:val="24"/>
          <w:szCs w:val="24"/>
          <w:shd w:val="clear" w:fill="FFFFFF"/>
        </w:rPr>
        <w:t>届</w:t>
      </w:r>
      <w:r>
        <w:rPr>
          <w:rFonts w:hint="eastAsia" w:ascii="宋体" w:hAnsi="宋体" w:eastAsia="宋体" w:cs="宋体"/>
          <w:i w:val="0"/>
          <w:iCs w:val="0"/>
          <w:caps w:val="0"/>
          <w:color w:val="auto"/>
          <w:spacing w:val="0"/>
          <w:sz w:val="24"/>
          <w:szCs w:val="24"/>
          <w:shd w:val="clear" w:fill="FFFFFF"/>
          <w:lang w:val="en-US" w:eastAsia="zh-CN"/>
        </w:rPr>
        <w:t>普通高校</w:t>
      </w:r>
      <w:r>
        <w:rPr>
          <w:rFonts w:hint="eastAsia" w:ascii="宋体" w:hAnsi="宋体" w:eastAsia="宋体" w:cs="宋体"/>
          <w:i w:val="0"/>
          <w:iCs w:val="0"/>
          <w:caps w:val="0"/>
          <w:color w:val="auto"/>
          <w:spacing w:val="0"/>
          <w:sz w:val="24"/>
          <w:szCs w:val="24"/>
          <w:shd w:val="clear" w:fill="FFFFFF"/>
        </w:rPr>
        <w:t>本科毕业生</w:t>
      </w:r>
      <w:r>
        <w:rPr>
          <w:rFonts w:hint="eastAsia" w:ascii="宋体" w:hAnsi="宋体" w:eastAsia="宋体" w:cs="宋体"/>
          <w:i w:val="0"/>
          <w:iCs w:val="0"/>
          <w:caps w:val="0"/>
          <w:color w:val="auto"/>
          <w:spacing w:val="0"/>
          <w:sz w:val="24"/>
          <w:szCs w:val="24"/>
          <w:shd w:val="clear" w:fill="FFFFFF"/>
          <w:lang w:val="en-US" w:eastAsia="zh-CN"/>
        </w:rPr>
        <w:t>开展</w:t>
      </w:r>
      <w:r>
        <w:rPr>
          <w:rFonts w:hint="eastAsia" w:ascii="宋体" w:hAnsi="宋体" w:eastAsia="宋体" w:cs="宋体"/>
          <w:i w:val="0"/>
          <w:iCs w:val="0"/>
          <w:caps w:val="0"/>
          <w:color w:val="auto"/>
          <w:spacing w:val="0"/>
          <w:sz w:val="24"/>
          <w:szCs w:val="24"/>
          <w:shd w:val="clear" w:fill="FFFFFF"/>
        </w:rPr>
        <w:t>，其他年级学生</w:t>
      </w:r>
      <w:r>
        <w:rPr>
          <w:rFonts w:hint="eastAsia" w:ascii="宋体" w:hAnsi="宋体" w:eastAsia="宋体" w:cs="宋体"/>
          <w:i w:val="0"/>
          <w:iCs w:val="0"/>
          <w:caps w:val="0"/>
          <w:color w:val="auto"/>
          <w:spacing w:val="0"/>
          <w:sz w:val="24"/>
          <w:szCs w:val="24"/>
          <w:shd w:val="clear" w:fill="FFFFFF"/>
          <w:lang w:val="en-US" w:eastAsia="zh-CN"/>
        </w:rPr>
        <w:t>可根据实际</w:t>
      </w:r>
      <w:r>
        <w:rPr>
          <w:rFonts w:hint="eastAsia" w:ascii="宋体" w:hAnsi="宋体" w:eastAsia="宋体" w:cs="宋体"/>
          <w:i w:val="0"/>
          <w:iCs w:val="0"/>
          <w:caps w:val="0"/>
          <w:color w:val="auto"/>
          <w:spacing w:val="0"/>
          <w:sz w:val="24"/>
          <w:szCs w:val="24"/>
          <w:shd w:val="clear" w:fill="FFFFFF"/>
        </w:rPr>
        <w:t>需要参与。</w:t>
      </w:r>
    </w:p>
    <w:p w14:paraId="580A2432">
      <w:pPr>
        <w:numPr>
          <w:ilvl w:val="0"/>
          <w:numId w:val="0"/>
        </w:numPr>
        <w:spacing w:line="360" w:lineRule="auto"/>
        <w:ind w:firstLine="482" w:firstLineChars="200"/>
        <w:jc w:val="both"/>
        <w:rPr>
          <w:rFonts w:hint="eastAsia" w:ascii="宋体" w:hAnsi="宋体" w:eastAsia="宋体" w:cs="宋体"/>
          <w:b/>
          <w:bCs/>
          <w:i w:val="0"/>
          <w:iCs w:val="0"/>
          <w:caps w:val="0"/>
          <w:color w:val="auto"/>
          <w:spacing w:val="0"/>
          <w:sz w:val="24"/>
          <w:szCs w:val="24"/>
          <w:shd w:val="clear" w:fill="FFFFFF"/>
          <w:lang w:val="en-US" w:eastAsia="zh-CN"/>
        </w:rPr>
      </w:pPr>
      <w:r>
        <w:rPr>
          <w:rFonts w:hint="eastAsia" w:ascii="宋体" w:hAnsi="宋体" w:eastAsia="宋体" w:cs="宋体"/>
          <w:b/>
          <w:bCs/>
          <w:i w:val="0"/>
          <w:iCs w:val="0"/>
          <w:caps w:val="0"/>
          <w:color w:val="auto"/>
          <w:spacing w:val="0"/>
          <w:sz w:val="24"/>
          <w:szCs w:val="24"/>
          <w:shd w:val="clear" w:fill="FFFFFF"/>
          <w:lang w:val="en-US" w:eastAsia="zh-CN"/>
        </w:rPr>
        <w:t>二、培训时间</w:t>
      </w:r>
    </w:p>
    <w:p w14:paraId="2D7913C8">
      <w:pPr>
        <w:numPr>
          <w:ilvl w:val="0"/>
          <w:numId w:val="0"/>
        </w:numPr>
        <w:spacing w:line="360" w:lineRule="auto"/>
        <w:ind w:firstLine="480" w:firstLineChars="200"/>
        <w:jc w:val="both"/>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202</w:t>
      </w:r>
      <w:r>
        <w:rPr>
          <w:rFonts w:hint="eastAsia" w:ascii="宋体" w:hAnsi="宋体" w:cs="宋体"/>
          <w:i w:val="0"/>
          <w:iCs w:val="0"/>
          <w:caps w:val="0"/>
          <w:color w:val="auto"/>
          <w:spacing w:val="0"/>
          <w:sz w:val="24"/>
          <w:szCs w:val="24"/>
          <w:shd w:val="clear" w:fill="FFFFFF"/>
          <w:lang w:val="en-US" w:eastAsia="zh-CN"/>
        </w:rPr>
        <w:t>6</w:t>
      </w:r>
      <w:r>
        <w:rPr>
          <w:rFonts w:hint="eastAsia" w:ascii="宋体" w:hAnsi="宋体" w:eastAsia="宋体" w:cs="宋体"/>
          <w:i w:val="0"/>
          <w:iCs w:val="0"/>
          <w:caps w:val="0"/>
          <w:color w:val="auto"/>
          <w:spacing w:val="0"/>
          <w:sz w:val="24"/>
          <w:szCs w:val="24"/>
          <w:shd w:val="clear" w:fill="FFFFFF"/>
        </w:rPr>
        <w:t>年</w:t>
      </w:r>
      <w:r>
        <w:rPr>
          <w:rFonts w:hint="eastAsia" w:ascii="宋体" w:hAnsi="宋体" w:eastAsia="宋体" w:cs="宋体"/>
          <w:i w:val="0"/>
          <w:iCs w:val="0"/>
          <w:caps w:val="0"/>
          <w:color w:val="auto"/>
          <w:spacing w:val="0"/>
          <w:sz w:val="24"/>
          <w:szCs w:val="24"/>
          <w:shd w:val="clear" w:fill="FFFFFF"/>
          <w:lang w:val="en-US" w:eastAsia="zh-CN"/>
        </w:rPr>
        <w:t>5</w:t>
      </w:r>
      <w:r>
        <w:rPr>
          <w:rFonts w:hint="eastAsia" w:ascii="宋体" w:hAnsi="宋体" w:eastAsia="宋体" w:cs="宋体"/>
          <w:i w:val="0"/>
          <w:iCs w:val="0"/>
          <w:caps w:val="0"/>
          <w:color w:val="auto"/>
          <w:spacing w:val="0"/>
          <w:sz w:val="24"/>
          <w:szCs w:val="24"/>
          <w:shd w:val="clear" w:fill="FFFFFF"/>
        </w:rPr>
        <w:t>月</w:t>
      </w:r>
      <w:r>
        <w:rPr>
          <w:rFonts w:hint="eastAsia" w:ascii="宋体" w:hAnsi="宋体" w:eastAsia="宋体" w:cs="宋体"/>
          <w:i w:val="0"/>
          <w:iCs w:val="0"/>
          <w:caps w:val="0"/>
          <w:color w:val="auto"/>
          <w:spacing w:val="0"/>
          <w:sz w:val="24"/>
          <w:szCs w:val="24"/>
          <w:shd w:val="clear" w:fill="FFFFFF"/>
          <w:lang w:val="en-US" w:eastAsia="zh-CN"/>
        </w:rPr>
        <w:t>15</w:t>
      </w:r>
      <w:r>
        <w:rPr>
          <w:rFonts w:hint="eastAsia" w:ascii="宋体" w:hAnsi="宋体" w:eastAsia="宋体" w:cs="宋体"/>
          <w:i w:val="0"/>
          <w:iCs w:val="0"/>
          <w:caps w:val="0"/>
          <w:color w:val="auto"/>
          <w:spacing w:val="0"/>
          <w:sz w:val="24"/>
          <w:szCs w:val="24"/>
          <w:shd w:val="clear" w:fill="FFFFFF"/>
        </w:rPr>
        <w:t>日—6月</w:t>
      </w:r>
      <w:r>
        <w:rPr>
          <w:rFonts w:hint="eastAsia" w:ascii="宋体" w:hAnsi="宋体" w:eastAsia="宋体" w:cs="宋体"/>
          <w:i w:val="0"/>
          <w:iCs w:val="0"/>
          <w:caps w:val="0"/>
          <w:color w:val="auto"/>
          <w:spacing w:val="0"/>
          <w:sz w:val="24"/>
          <w:szCs w:val="24"/>
          <w:shd w:val="clear" w:fill="FFFFFF"/>
          <w:lang w:val="en-US" w:eastAsia="zh-CN"/>
        </w:rPr>
        <w:t>10</w:t>
      </w:r>
      <w:r>
        <w:rPr>
          <w:rFonts w:hint="eastAsia" w:ascii="宋体" w:hAnsi="宋体" w:eastAsia="宋体" w:cs="宋体"/>
          <w:i w:val="0"/>
          <w:iCs w:val="0"/>
          <w:caps w:val="0"/>
          <w:color w:val="auto"/>
          <w:spacing w:val="0"/>
          <w:sz w:val="24"/>
          <w:szCs w:val="24"/>
          <w:shd w:val="clear" w:fill="FFFFFF"/>
        </w:rPr>
        <w:t>日</w:t>
      </w:r>
    </w:p>
    <w:p w14:paraId="53049F9D">
      <w:pPr>
        <w:numPr>
          <w:ilvl w:val="0"/>
          <w:numId w:val="0"/>
        </w:numPr>
        <w:spacing w:line="360" w:lineRule="auto"/>
        <w:ind w:firstLine="482" w:firstLineChars="200"/>
        <w:jc w:val="both"/>
        <w:rPr>
          <w:rFonts w:hint="eastAsia" w:ascii="宋体" w:hAnsi="宋体" w:eastAsia="宋体" w:cs="宋体"/>
          <w:b/>
          <w:bCs/>
          <w:i w:val="0"/>
          <w:iCs w:val="0"/>
          <w:caps w:val="0"/>
          <w:color w:val="auto"/>
          <w:spacing w:val="0"/>
          <w:sz w:val="24"/>
          <w:szCs w:val="24"/>
          <w:shd w:val="clear" w:fill="FFFFFF"/>
          <w:lang w:val="en-US" w:eastAsia="zh-CN"/>
        </w:rPr>
      </w:pPr>
      <w:r>
        <w:rPr>
          <w:rFonts w:hint="eastAsia" w:ascii="宋体" w:hAnsi="宋体" w:eastAsia="宋体" w:cs="宋体"/>
          <w:b/>
          <w:bCs/>
          <w:i w:val="0"/>
          <w:iCs w:val="0"/>
          <w:caps w:val="0"/>
          <w:color w:val="auto"/>
          <w:spacing w:val="0"/>
          <w:sz w:val="24"/>
          <w:szCs w:val="24"/>
          <w:shd w:val="clear" w:fill="FFFFFF"/>
          <w:lang w:val="en-US" w:eastAsia="zh-CN"/>
        </w:rPr>
        <w:t>三、培训内容</w:t>
      </w:r>
    </w:p>
    <w:p w14:paraId="4610EBC3">
      <w:pPr>
        <w:numPr>
          <w:ilvl w:val="0"/>
          <w:numId w:val="0"/>
        </w:numPr>
        <w:spacing w:line="360" w:lineRule="auto"/>
        <w:ind w:firstLine="480" w:firstLineChars="200"/>
        <w:jc w:val="both"/>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本次培训依托国家高等教育智慧教育平台“人工智能教学公共服务开放应用专区”开展，学生须从“人工智能综合能力提升培训（2026）”页面登录（https://higher.smartedu.cn/ai2026），进行线上学习。</w:t>
      </w:r>
    </w:p>
    <w:p w14:paraId="328419CA">
      <w:pPr>
        <w:numPr>
          <w:ilvl w:val="0"/>
          <w:numId w:val="0"/>
        </w:numPr>
        <w:spacing w:line="360" w:lineRule="auto"/>
        <w:ind w:firstLine="480" w:firstLineChars="200"/>
        <w:jc w:val="both"/>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（一）学习内容</w:t>
      </w:r>
    </w:p>
    <w:p w14:paraId="6A021045">
      <w:pPr>
        <w:numPr>
          <w:ilvl w:val="0"/>
          <w:numId w:val="0"/>
        </w:numPr>
        <w:spacing w:line="360" w:lineRule="auto"/>
        <w:ind w:firstLine="480" w:firstLineChars="200"/>
        <w:jc w:val="both"/>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本次培训采用“通识一交叉一实战”进阶式学习，学生需要完成以下学习内容。</w:t>
      </w:r>
    </w:p>
    <w:p w14:paraId="375F6CE1">
      <w:pPr>
        <w:numPr>
          <w:ilvl w:val="0"/>
          <w:numId w:val="0"/>
        </w:numPr>
        <w:spacing w:line="360" w:lineRule="auto"/>
        <w:ind w:firstLine="480" w:firstLineChars="200"/>
        <w:jc w:val="both"/>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1.通识课。学生须在“人工智能通识课”模块中，完成至少1门课程的学习，重点学习人工智能的基本原理和伦理规范。</w:t>
      </w:r>
    </w:p>
    <w:p w14:paraId="72B39CC2">
      <w:pPr>
        <w:numPr>
          <w:ilvl w:val="0"/>
          <w:numId w:val="0"/>
        </w:numPr>
        <w:spacing w:line="360" w:lineRule="auto"/>
        <w:ind w:firstLine="480" w:firstLineChars="200"/>
        <w:jc w:val="both"/>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2.交叉课。学生须在“</w:t>
      </w:r>
      <w:r>
        <w:rPr>
          <w:rFonts w:hint="eastAsia" w:ascii="宋体" w:hAnsi="宋体" w:eastAsia="宋体" w:cs="宋体"/>
          <w:i w:val="0"/>
          <w:iCs w:val="0"/>
          <w:caps w:val="0"/>
          <w:color w:val="auto"/>
          <w:spacing w:val="0"/>
          <w:sz w:val="24"/>
          <w:szCs w:val="24"/>
          <w:shd w:val="clear" w:fill="FFFFFF"/>
          <w:lang w:eastAsia="zh-CN"/>
        </w:rPr>
        <w:t>‘</w:t>
      </w:r>
      <w:r>
        <w:rPr>
          <w:rFonts w:hint="eastAsia" w:ascii="宋体" w:hAnsi="宋体" w:eastAsia="宋体" w:cs="宋体"/>
          <w:i w:val="0"/>
          <w:iCs w:val="0"/>
          <w:caps w:val="0"/>
          <w:color w:val="auto"/>
          <w:spacing w:val="0"/>
          <w:sz w:val="24"/>
          <w:szCs w:val="24"/>
          <w:shd w:val="clear" w:fill="FFFFFF"/>
        </w:rPr>
        <w:t>人工智能+</w:t>
      </w:r>
      <w:r>
        <w:rPr>
          <w:rFonts w:hint="eastAsia" w:ascii="宋体" w:hAnsi="宋体" w:eastAsia="宋体" w:cs="宋体"/>
          <w:i w:val="0"/>
          <w:iCs w:val="0"/>
          <w:caps w:val="0"/>
          <w:color w:val="auto"/>
          <w:spacing w:val="0"/>
          <w:sz w:val="24"/>
          <w:szCs w:val="24"/>
          <w:shd w:val="clear" w:fill="FFFFFF"/>
          <w:lang w:val="en-US" w:eastAsia="zh-CN"/>
        </w:rPr>
        <w:t>X</w:t>
      </w:r>
      <w:r>
        <w:rPr>
          <w:rFonts w:hint="eastAsia" w:ascii="宋体" w:hAnsi="宋体" w:eastAsia="宋体" w:cs="宋体"/>
          <w:i w:val="0"/>
          <w:iCs w:val="0"/>
          <w:caps w:val="0"/>
          <w:color w:val="auto"/>
          <w:spacing w:val="0"/>
          <w:sz w:val="24"/>
          <w:szCs w:val="24"/>
          <w:shd w:val="clear" w:fill="FFFFFF"/>
          <w:lang w:eastAsia="zh-CN"/>
        </w:rPr>
        <w:t>’</w:t>
      </w:r>
      <w:r>
        <w:rPr>
          <w:rFonts w:hint="eastAsia" w:ascii="宋体" w:hAnsi="宋体" w:eastAsia="宋体" w:cs="宋体"/>
          <w:i w:val="0"/>
          <w:iCs w:val="0"/>
          <w:caps w:val="0"/>
          <w:color w:val="auto"/>
          <w:spacing w:val="0"/>
          <w:sz w:val="24"/>
          <w:szCs w:val="24"/>
          <w:shd w:val="clear" w:fill="FFFFFF"/>
        </w:rPr>
        <w:t>特色交叉”模块中，完成至少1门课程的学习，重点提升人工智能跨学科创新能力。</w:t>
      </w:r>
    </w:p>
    <w:p w14:paraId="7FC1B185">
      <w:pPr>
        <w:numPr>
          <w:ilvl w:val="0"/>
          <w:numId w:val="0"/>
        </w:numPr>
        <w:spacing w:line="360" w:lineRule="auto"/>
        <w:ind w:firstLine="480" w:firstLineChars="200"/>
        <w:jc w:val="both"/>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3.实战课。学生须在“国产大模型应用实战课”模块中，完成至少1门课程的学习，重点锻炼实践应用能力。</w:t>
      </w:r>
    </w:p>
    <w:p w14:paraId="7029BD25">
      <w:pPr>
        <w:numPr>
          <w:ilvl w:val="0"/>
          <w:numId w:val="0"/>
        </w:numPr>
        <w:spacing w:line="360" w:lineRule="auto"/>
        <w:ind w:firstLine="480" w:firstLineChars="200"/>
        <w:jc w:val="both"/>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鼓励学有余力的学生根据自身学科专业和发展需求，</w:t>
      </w:r>
      <w:r>
        <w:rPr>
          <w:rFonts w:hint="eastAsia" w:ascii="宋体" w:hAnsi="宋体" w:eastAsia="宋体" w:cs="宋体"/>
          <w:i w:val="0"/>
          <w:iCs w:val="0"/>
          <w:caps w:val="0"/>
          <w:color w:val="auto"/>
          <w:spacing w:val="0"/>
          <w:sz w:val="24"/>
          <w:szCs w:val="24"/>
          <w:shd w:val="clear" w:fill="FFFFFF"/>
          <w:lang w:val="en-US" w:eastAsia="zh-CN"/>
        </w:rPr>
        <w:t>选学更多课程</w:t>
      </w:r>
      <w:r>
        <w:rPr>
          <w:rFonts w:hint="eastAsia" w:ascii="宋体" w:hAnsi="宋体" w:eastAsia="宋体" w:cs="宋体"/>
          <w:i w:val="0"/>
          <w:iCs w:val="0"/>
          <w:caps w:val="0"/>
          <w:color w:val="auto"/>
          <w:spacing w:val="0"/>
          <w:sz w:val="24"/>
          <w:szCs w:val="24"/>
          <w:shd w:val="clear" w:fill="FFFFFF"/>
        </w:rPr>
        <w:t>。</w:t>
      </w:r>
    </w:p>
    <w:p w14:paraId="1A00A353">
      <w:pPr>
        <w:numPr>
          <w:ilvl w:val="0"/>
          <w:numId w:val="0"/>
        </w:numPr>
        <w:spacing w:line="360" w:lineRule="auto"/>
        <w:ind w:firstLine="480" w:firstLineChars="200"/>
        <w:jc w:val="both"/>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rPr>
        <w:t>（</w:t>
      </w:r>
      <w:r>
        <w:rPr>
          <w:rFonts w:hint="eastAsia" w:ascii="宋体" w:hAnsi="宋体" w:eastAsia="宋体" w:cs="宋体"/>
          <w:i w:val="0"/>
          <w:iCs w:val="0"/>
          <w:caps w:val="0"/>
          <w:color w:val="auto"/>
          <w:spacing w:val="0"/>
          <w:sz w:val="24"/>
          <w:szCs w:val="24"/>
          <w:shd w:val="clear" w:fill="FFFFFF"/>
          <w:lang w:val="en-US" w:eastAsia="zh-CN"/>
        </w:rPr>
        <w:t>二</w:t>
      </w:r>
      <w:r>
        <w:rPr>
          <w:rFonts w:hint="eastAsia" w:ascii="宋体" w:hAnsi="宋体" w:eastAsia="宋体" w:cs="宋体"/>
          <w:i w:val="0"/>
          <w:iCs w:val="0"/>
          <w:caps w:val="0"/>
          <w:color w:val="auto"/>
          <w:spacing w:val="0"/>
          <w:sz w:val="24"/>
          <w:szCs w:val="24"/>
          <w:shd w:val="clear" w:fill="FFFFFF"/>
        </w:rPr>
        <w:t>）</w:t>
      </w:r>
      <w:r>
        <w:rPr>
          <w:rFonts w:hint="eastAsia" w:ascii="宋体" w:hAnsi="宋体" w:eastAsia="宋体" w:cs="宋体"/>
          <w:i w:val="0"/>
          <w:iCs w:val="0"/>
          <w:caps w:val="0"/>
          <w:color w:val="auto"/>
          <w:spacing w:val="0"/>
          <w:sz w:val="24"/>
          <w:szCs w:val="24"/>
          <w:shd w:val="clear" w:fill="FFFFFF"/>
          <w:lang w:val="en-US" w:eastAsia="zh-CN"/>
        </w:rPr>
        <w:t>培训证书</w:t>
      </w:r>
    </w:p>
    <w:p w14:paraId="305684D9">
      <w:pPr>
        <w:numPr>
          <w:ilvl w:val="0"/>
          <w:numId w:val="0"/>
        </w:numPr>
        <w:spacing w:line="360" w:lineRule="auto"/>
        <w:ind w:firstLine="480" w:firstLineChars="200"/>
        <w:jc w:val="both"/>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培训证书形式为电子证书，分为两类：学生每完成1门课程学习并达到课程考核要求的，可获得该课程的“人工智能课程修读证书”；学生完成“通识</w:t>
      </w:r>
      <w:r>
        <w:rPr>
          <w:rFonts w:hint="eastAsia" w:ascii="宋体" w:hAnsi="宋体" w:cs="宋体"/>
          <w:i w:val="0"/>
          <w:iCs w:val="0"/>
          <w:caps w:val="0"/>
          <w:color w:val="auto"/>
          <w:spacing w:val="0"/>
          <w:sz w:val="24"/>
          <w:szCs w:val="24"/>
          <w:shd w:val="clear" w:fill="FFFFFF"/>
          <w:lang w:val="en-US" w:eastAsia="zh-CN"/>
        </w:rPr>
        <w:t>—</w:t>
      </w:r>
      <w:r>
        <w:rPr>
          <w:rFonts w:hint="eastAsia" w:ascii="宋体" w:hAnsi="宋体" w:eastAsia="宋体" w:cs="宋体"/>
          <w:i w:val="0"/>
          <w:iCs w:val="0"/>
          <w:caps w:val="0"/>
          <w:color w:val="auto"/>
          <w:spacing w:val="0"/>
          <w:sz w:val="24"/>
          <w:szCs w:val="24"/>
          <w:shd w:val="clear" w:fill="FFFFFF"/>
          <w:lang w:val="en-US" w:eastAsia="zh-CN"/>
        </w:rPr>
        <w:t>交叉一实战”各环节学习并达到要求的，可获得“人工智能综合能力提升培训证书”。证书通过国家高等教育智慧教育平台统一发放。</w:t>
      </w:r>
    </w:p>
    <w:p w14:paraId="55A7F8F7">
      <w:pPr>
        <w:numPr>
          <w:ilvl w:val="0"/>
          <w:numId w:val="0"/>
        </w:numPr>
        <w:spacing w:line="360" w:lineRule="auto"/>
        <w:ind w:firstLine="482" w:firstLineChars="200"/>
        <w:jc w:val="both"/>
        <w:rPr>
          <w:rFonts w:hint="eastAsia" w:ascii="宋体" w:hAnsi="宋体" w:eastAsia="宋体" w:cs="宋体"/>
          <w:b/>
          <w:bCs/>
          <w:i w:val="0"/>
          <w:iCs w:val="0"/>
          <w:caps w:val="0"/>
          <w:color w:val="auto"/>
          <w:spacing w:val="0"/>
          <w:sz w:val="24"/>
          <w:szCs w:val="24"/>
          <w:shd w:val="clear" w:fill="FFFFFF"/>
          <w:lang w:val="en-US" w:eastAsia="zh-CN"/>
        </w:rPr>
      </w:pPr>
      <w:r>
        <w:rPr>
          <w:rFonts w:hint="eastAsia" w:ascii="宋体" w:hAnsi="宋体" w:eastAsia="宋体" w:cs="宋体"/>
          <w:b/>
          <w:bCs/>
          <w:i w:val="0"/>
          <w:iCs w:val="0"/>
          <w:caps w:val="0"/>
          <w:color w:val="auto"/>
          <w:spacing w:val="0"/>
          <w:sz w:val="24"/>
          <w:szCs w:val="24"/>
          <w:shd w:val="clear" w:fill="FFFFFF"/>
          <w:lang w:val="en-US" w:eastAsia="zh-CN"/>
        </w:rPr>
        <w:t>四、学分认定</w:t>
      </w:r>
    </w:p>
    <w:p w14:paraId="27F2AA0C">
      <w:pPr>
        <w:numPr>
          <w:ilvl w:val="0"/>
          <w:numId w:val="0"/>
        </w:numPr>
        <w:spacing w:line="360" w:lineRule="auto"/>
        <w:ind w:firstLine="480" w:firstLineChars="200"/>
        <w:jc w:val="both"/>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eastAsia="zh-CN"/>
        </w:rPr>
        <w:t>（</w:t>
      </w:r>
      <w:r>
        <w:rPr>
          <w:rFonts w:hint="eastAsia" w:ascii="宋体" w:hAnsi="宋体" w:eastAsia="宋体" w:cs="宋体"/>
          <w:i w:val="0"/>
          <w:iCs w:val="0"/>
          <w:caps w:val="0"/>
          <w:color w:val="auto"/>
          <w:spacing w:val="0"/>
          <w:sz w:val="24"/>
          <w:szCs w:val="24"/>
          <w:shd w:val="clear" w:fill="FFFFFF"/>
          <w:lang w:val="en-US" w:eastAsia="zh-CN"/>
        </w:rPr>
        <w:t>一</w:t>
      </w:r>
      <w:r>
        <w:rPr>
          <w:rFonts w:hint="eastAsia" w:ascii="宋体" w:hAnsi="宋体" w:eastAsia="宋体" w:cs="宋体"/>
          <w:i w:val="0"/>
          <w:iCs w:val="0"/>
          <w:caps w:val="0"/>
          <w:color w:val="auto"/>
          <w:spacing w:val="0"/>
          <w:sz w:val="24"/>
          <w:szCs w:val="24"/>
          <w:shd w:val="clear" w:fill="FFFFFF"/>
          <w:lang w:eastAsia="zh-CN"/>
        </w:rPr>
        <w:t>）</w:t>
      </w:r>
      <w:r>
        <w:rPr>
          <w:rFonts w:hint="eastAsia" w:ascii="宋体" w:hAnsi="宋体" w:eastAsia="宋体" w:cs="宋体"/>
          <w:i w:val="0"/>
          <w:iCs w:val="0"/>
          <w:caps w:val="0"/>
          <w:color w:val="auto"/>
          <w:spacing w:val="0"/>
          <w:sz w:val="24"/>
          <w:szCs w:val="24"/>
          <w:shd w:val="clear" w:fill="FFFFFF"/>
          <w:lang w:val="en-US" w:eastAsia="zh-CN"/>
        </w:rPr>
        <w:t>学分认定标准</w:t>
      </w:r>
    </w:p>
    <w:p w14:paraId="39483067">
      <w:pPr>
        <w:numPr>
          <w:ilvl w:val="0"/>
          <w:numId w:val="0"/>
        </w:numPr>
        <w:spacing w:line="360" w:lineRule="auto"/>
        <w:ind w:firstLine="480" w:firstLineChars="200"/>
        <w:jc w:val="both"/>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本次培训纳入学校人才培养学分体系，学生</w:t>
      </w:r>
      <w:r>
        <w:rPr>
          <w:rFonts w:hint="eastAsia" w:ascii="宋体" w:hAnsi="宋体" w:eastAsia="宋体" w:cs="宋体"/>
          <w:i w:val="0"/>
          <w:iCs w:val="0"/>
          <w:caps w:val="0"/>
          <w:color w:val="auto"/>
          <w:spacing w:val="0"/>
          <w:sz w:val="24"/>
          <w:szCs w:val="24"/>
          <w:shd w:val="clear" w:fill="FFFFFF"/>
          <w:lang w:val="en-US" w:eastAsia="zh-CN"/>
        </w:rPr>
        <w:t>参与学习</w:t>
      </w:r>
      <w:r>
        <w:rPr>
          <w:rFonts w:hint="eastAsia" w:ascii="宋体" w:hAnsi="宋体" w:eastAsia="宋体" w:cs="宋体"/>
          <w:i w:val="0"/>
          <w:iCs w:val="0"/>
          <w:caps w:val="0"/>
          <w:color w:val="auto"/>
          <w:spacing w:val="0"/>
          <w:sz w:val="24"/>
          <w:szCs w:val="24"/>
          <w:shd w:val="clear" w:fill="FFFFFF"/>
        </w:rPr>
        <w:t>并通过考核后，获得国家智慧高教平台颁发的</w:t>
      </w:r>
      <w:r>
        <w:rPr>
          <w:rFonts w:hint="eastAsia" w:ascii="宋体" w:hAnsi="宋体" w:eastAsia="宋体" w:cs="宋体"/>
          <w:i w:val="0"/>
          <w:iCs w:val="0"/>
          <w:caps w:val="0"/>
          <w:color w:val="auto"/>
          <w:spacing w:val="0"/>
          <w:sz w:val="24"/>
          <w:szCs w:val="24"/>
          <w:shd w:val="clear" w:fill="FFFFFF"/>
          <w:lang w:val="en-US" w:eastAsia="zh-CN"/>
        </w:rPr>
        <w:t>“人工智能课程修读证书”或“人工智能综合能力提升培训证书”</w:t>
      </w:r>
      <w:r>
        <w:rPr>
          <w:rFonts w:hint="eastAsia" w:ascii="宋体" w:hAnsi="宋体" w:eastAsia="宋体" w:cs="宋体"/>
          <w:i w:val="0"/>
          <w:iCs w:val="0"/>
          <w:caps w:val="0"/>
          <w:color w:val="auto"/>
          <w:spacing w:val="0"/>
          <w:sz w:val="24"/>
          <w:szCs w:val="24"/>
          <w:shd w:val="clear" w:fill="FFFFFF"/>
        </w:rPr>
        <w:t>可作为</w:t>
      </w:r>
      <w:r>
        <w:rPr>
          <w:rFonts w:hint="eastAsia" w:ascii="宋体" w:hAnsi="宋体" w:eastAsia="宋体" w:cs="宋体"/>
          <w:i w:val="0"/>
          <w:iCs w:val="0"/>
          <w:caps w:val="0"/>
          <w:color w:val="auto"/>
          <w:spacing w:val="0"/>
          <w:sz w:val="24"/>
          <w:szCs w:val="24"/>
          <w:shd w:val="clear" w:fill="FFFFFF"/>
          <w:lang w:val="en-US" w:eastAsia="zh-CN"/>
        </w:rPr>
        <w:t>本学期</w:t>
      </w:r>
      <w:r>
        <w:rPr>
          <w:rFonts w:hint="eastAsia" w:ascii="宋体" w:hAnsi="宋体" w:eastAsia="宋体" w:cs="宋体"/>
          <w:i w:val="0"/>
          <w:iCs w:val="0"/>
          <w:caps w:val="0"/>
          <w:color w:val="auto"/>
          <w:spacing w:val="0"/>
          <w:sz w:val="24"/>
          <w:szCs w:val="24"/>
          <w:shd w:val="clear" w:fill="FFFFFF"/>
        </w:rPr>
        <w:t>《人工智能</w:t>
      </w:r>
      <w:r>
        <w:rPr>
          <w:rFonts w:hint="eastAsia" w:ascii="宋体" w:hAnsi="宋体" w:eastAsia="宋体" w:cs="宋体"/>
          <w:i w:val="0"/>
          <w:iCs w:val="0"/>
          <w:caps w:val="0"/>
          <w:color w:val="auto"/>
          <w:spacing w:val="0"/>
          <w:sz w:val="24"/>
          <w:szCs w:val="24"/>
          <w:shd w:val="clear" w:fill="FFFFFF"/>
          <w:lang w:val="en-US" w:eastAsia="zh-CN"/>
        </w:rPr>
        <w:t>通识</w:t>
      </w:r>
      <w:r>
        <w:rPr>
          <w:rFonts w:hint="eastAsia" w:ascii="宋体" w:hAnsi="宋体" w:eastAsia="宋体" w:cs="宋体"/>
          <w:i w:val="0"/>
          <w:iCs w:val="0"/>
          <w:caps w:val="0"/>
          <w:color w:val="auto"/>
          <w:spacing w:val="0"/>
          <w:sz w:val="24"/>
          <w:szCs w:val="24"/>
          <w:shd w:val="clear" w:fill="FFFFFF"/>
        </w:rPr>
        <w:t>课》（</w:t>
      </w:r>
      <w:r>
        <w:rPr>
          <w:rFonts w:hint="eastAsia" w:ascii="宋体" w:hAnsi="宋体" w:eastAsia="宋体" w:cs="宋体"/>
          <w:i w:val="0"/>
          <w:iCs w:val="0"/>
          <w:caps w:val="0"/>
          <w:color w:val="auto"/>
          <w:spacing w:val="0"/>
          <w:sz w:val="24"/>
          <w:szCs w:val="24"/>
          <w:shd w:val="clear" w:fill="FFFFFF"/>
          <w:lang w:val="en-US" w:eastAsia="zh-CN"/>
        </w:rPr>
        <w:t>自然科学TI类，</w:t>
      </w:r>
      <w:r>
        <w:rPr>
          <w:rFonts w:hint="eastAsia" w:ascii="宋体" w:hAnsi="宋体" w:eastAsia="宋体" w:cs="宋体"/>
          <w:i w:val="0"/>
          <w:iCs w:val="0"/>
          <w:caps w:val="0"/>
          <w:color w:val="auto"/>
          <w:spacing w:val="0"/>
          <w:sz w:val="24"/>
          <w:szCs w:val="24"/>
          <w:shd w:val="clear" w:fill="FFFFFF"/>
        </w:rPr>
        <w:t>1学分）的学分认定依据。</w:t>
      </w:r>
    </w:p>
    <w:p w14:paraId="18AFC1F0">
      <w:pPr>
        <w:numPr>
          <w:ilvl w:val="0"/>
          <w:numId w:val="0"/>
        </w:numPr>
        <w:spacing w:line="360" w:lineRule="auto"/>
        <w:ind w:firstLine="480" w:firstLineChars="200"/>
        <w:jc w:val="both"/>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eastAsia="zh-CN"/>
        </w:rPr>
        <w:t>（</w:t>
      </w:r>
      <w:r>
        <w:rPr>
          <w:rFonts w:hint="eastAsia" w:ascii="宋体" w:hAnsi="宋体" w:eastAsia="宋体" w:cs="宋体"/>
          <w:i w:val="0"/>
          <w:iCs w:val="0"/>
          <w:caps w:val="0"/>
          <w:color w:val="auto"/>
          <w:spacing w:val="0"/>
          <w:sz w:val="24"/>
          <w:szCs w:val="24"/>
          <w:shd w:val="clear" w:fill="FFFFFF"/>
          <w:lang w:val="en-US" w:eastAsia="zh-CN"/>
        </w:rPr>
        <w:t>二</w:t>
      </w:r>
      <w:r>
        <w:rPr>
          <w:rFonts w:hint="eastAsia" w:ascii="宋体" w:hAnsi="宋体" w:eastAsia="宋体" w:cs="宋体"/>
          <w:i w:val="0"/>
          <w:iCs w:val="0"/>
          <w:caps w:val="0"/>
          <w:color w:val="auto"/>
          <w:spacing w:val="0"/>
          <w:sz w:val="24"/>
          <w:szCs w:val="24"/>
          <w:shd w:val="clear" w:fill="FFFFFF"/>
          <w:lang w:eastAsia="zh-CN"/>
        </w:rPr>
        <w:t>）</w:t>
      </w:r>
      <w:r>
        <w:rPr>
          <w:rFonts w:hint="eastAsia" w:ascii="宋体" w:hAnsi="宋体" w:eastAsia="宋体" w:cs="宋体"/>
          <w:i w:val="0"/>
          <w:iCs w:val="0"/>
          <w:caps w:val="0"/>
          <w:color w:val="auto"/>
          <w:spacing w:val="0"/>
          <w:sz w:val="24"/>
          <w:szCs w:val="24"/>
          <w:shd w:val="clear" w:fill="FFFFFF"/>
          <w:lang w:val="en-US" w:eastAsia="zh-CN"/>
        </w:rPr>
        <w:t>学分认定流程</w:t>
      </w:r>
    </w:p>
    <w:p w14:paraId="1552EE5B">
      <w:pPr>
        <w:numPr>
          <w:ilvl w:val="0"/>
          <w:numId w:val="0"/>
        </w:numPr>
        <w:spacing w:line="360" w:lineRule="auto"/>
        <w:ind w:firstLine="480" w:firstLineChars="200"/>
        <w:jc w:val="both"/>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rPr>
        <w:t>学生需</w:t>
      </w:r>
      <w:r>
        <w:rPr>
          <w:rFonts w:hint="eastAsia" w:ascii="宋体" w:hAnsi="宋体" w:eastAsia="宋体" w:cs="宋体"/>
          <w:i w:val="0"/>
          <w:iCs w:val="0"/>
          <w:caps w:val="0"/>
          <w:color w:val="auto"/>
          <w:spacing w:val="0"/>
          <w:sz w:val="24"/>
          <w:szCs w:val="24"/>
          <w:shd w:val="clear" w:fill="FFFFFF"/>
          <w:lang w:val="en-US" w:eastAsia="zh-CN"/>
        </w:rPr>
        <w:t>在6月16日17:30前向</w:t>
      </w:r>
      <w:r>
        <w:rPr>
          <w:rFonts w:hint="eastAsia" w:ascii="宋体" w:hAnsi="宋体" w:eastAsia="宋体" w:cs="宋体"/>
          <w:i w:val="0"/>
          <w:iCs w:val="0"/>
          <w:caps w:val="0"/>
          <w:color w:val="auto"/>
          <w:spacing w:val="0"/>
          <w:sz w:val="24"/>
          <w:szCs w:val="24"/>
          <w:shd w:val="clear" w:fill="FFFFFF"/>
        </w:rPr>
        <w:t>学院教学秘书</w:t>
      </w:r>
      <w:r>
        <w:rPr>
          <w:rFonts w:hint="eastAsia" w:ascii="宋体" w:hAnsi="宋体" w:eastAsia="宋体" w:cs="宋体"/>
          <w:i w:val="0"/>
          <w:iCs w:val="0"/>
          <w:caps w:val="0"/>
          <w:color w:val="auto"/>
          <w:spacing w:val="0"/>
          <w:sz w:val="24"/>
          <w:szCs w:val="24"/>
          <w:shd w:val="clear" w:fill="FFFFFF"/>
          <w:lang w:val="en-US" w:eastAsia="zh-CN"/>
        </w:rPr>
        <w:t>提供</w:t>
      </w:r>
      <w:r>
        <w:rPr>
          <w:rFonts w:hint="eastAsia" w:ascii="宋体" w:hAnsi="宋体" w:eastAsia="宋体" w:cs="宋体"/>
          <w:i w:val="0"/>
          <w:iCs w:val="0"/>
          <w:caps w:val="0"/>
          <w:color w:val="auto"/>
          <w:spacing w:val="0"/>
          <w:sz w:val="24"/>
          <w:szCs w:val="24"/>
          <w:shd w:val="clear" w:fill="FFFFFF"/>
        </w:rPr>
        <w:t>有效证书</w:t>
      </w:r>
      <w:r>
        <w:rPr>
          <w:rFonts w:hint="eastAsia" w:ascii="宋体" w:hAnsi="宋体" w:eastAsia="宋体" w:cs="宋体"/>
          <w:i w:val="0"/>
          <w:iCs w:val="0"/>
          <w:caps w:val="0"/>
          <w:color w:val="auto"/>
          <w:spacing w:val="0"/>
          <w:sz w:val="24"/>
          <w:szCs w:val="24"/>
          <w:shd w:val="clear" w:fill="FFFFFF"/>
          <w:lang w:val="en-US" w:eastAsia="zh-CN"/>
        </w:rPr>
        <w:t>并申请学分认定</w:t>
      </w:r>
      <w:r>
        <w:rPr>
          <w:rFonts w:hint="eastAsia" w:ascii="宋体" w:hAnsi="宋体" w:eastAsia="宋体" w:cs="宋体"/>
          <w:i w:val="0"/>
          <w:iCs w:val="0"/>
          <w:caps w:val="0"/>
          <w:color w:val="auto"/>
          <w:spacing w:val="0"/>
          <w:sz w:val="24"/>
          <w:szCs w:val="24"/>
          <w:shd w:val="clear" w:fill="FFFFFF"/>
          <w:lang w:eastAsia="zh-CN"/>
        </w:rPr>
        <w:t>，</w:t>
      </w:r>
      <w:r>
        <w:rPr>
          <w:rFonts w:hint="eastAsia" w:ascii="宋体" w:hAnsi="宋体" w:eastAsia="宋体" w:cs="宋体"/>
          <w:i w:val="0"/>
          <w:iCs w:val="0"/>
          <w:caps w:val="0"/>
          <w:color w:val="auto"/>
          <w:spacing w:val="0"/>
          <w:sz w:val="24"/>
          <w:szCs w:val="24"/>
          <w:shd w:val="clear" w:fill="FFFFFF"/>
          <w:lang w:val="en-US" w:eastAsia="zh-CN"/>
        </w:rPr>
        <w:t>由学院教学秘书汇总附件2提交至教务处进行学分认定。逾期将不再处理。</w:t>
      </w:r>
    </w:p>
    <w:p w14:paraId="35CB3719">
      <w:pPr>
        <w:numPr>
          <w:ilvl w:val="0"/>
          <w:numId w:val="0"/>
        </w:numPr>
        <w:spacing w:line="360" w:lineRule="auto"/>
        <w:ind w:firstLine="482" w:firstLineChars="200"/>
        <w:jc w:val="both"/>
        <w:rPr>
          <w:rFonts w:hint="eastAsia" w:ascii="宋体" w:hAnsi="宋体" w:eastAsia="宋体" w:cs="宋体"/>
          <w:b/>
          <w:bCs/>
          <w:i w:val="0"/>
          <w:iCs w:val="0"/>
          <w:caps w:val="0"/>
          <w:color w:val="auto"/>
          <w:spacing w:val="0"/>
          <w:sz w:val="24"/>
          <w:szCs w:val="24"/>
          <w:shd w:val="clear" w:fill="FFFFFF"/>
          <w:lang w:val="en-US" w:eastAsia="zh-CN"/>
        </w:rPr>
      </w:pPr>
      <w:r>
        <w:rPr>
          <w:rFonts w:hint="eastAsia" w:ascii="宋体" w:hAnsi="宋体" w:eastAsia="宋体" w:cs="宋体"/>
          <w:b/>
          <w:bCs/>
          <w:i w:val="0"/>
          <w:iCs w:val="0"/>
          <w:caps w:val="0"/>
          <w:color w:val="auto"/>
          <w:spacing w:val="0"/>
          <w:sz w:val="24"/>
          <w:szCs w:val="24"/>
          <w:shd w:val="clear" w:fill="FFFFFF"/>
          <w:lang w:val="en-US" w:eastAsia="zh-CN"/>
        </w:rPr>
        <w:t>五、工作要求</w:t>
      </w:r>
    </w:p>
    <w:p w14:paraId="212DE28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555"/>
        <w:jc w:val="both"/>
        <w:rPr>
          <w:rFonts w:hint="eastAsia" w:ascii="宋体" w:hAnsi="宋体" w:eastAsia="宋体" w:cs="宋体"/>
          <w:i w:val="0"/>
          <w:iCs w:val="0"/>
          <w:caps w:val="0"/>
          <w:color w:val="auto"/>
          <w:spacing w:val="0"/>
          <w:kern w:val="2"/>
          <w:sz w:val="24"/>
          <w:szCs w:val="24"/>
          <w:shd w:val="clear" w:fill="FFFFFF"/>
          <w:lang w:val="en-US" w:eastAsia="zh-CN" w:bidi="ar-SA"/>
        </w:rPr>
      </w:pPr>
      <w:r>
        <w:rPr>
          <w:rFonts w:hint="eastAsia" w:ascii="宋体" w:hAnsi="宋体" w:eastAsia="宋体" w:cs="宋体"/>
          <w:i w:val="0"/>
          <w:iCs w:val="0"/>
          <w:caps w:val="0"/>
          <w:color w:val="auto"/>
          <w:spacing w:val="0"/>
          <w:kern w:val="2"/>
          <w:sz w:val="24"/>
          <w:szCs w:val="24"/>
          <w:shd w:val="clear" w:fill="FFFFFF"/>
          <w:lang w:val="en-US" w:eastAsia="zh-CN" w:bidi="ar-SA"/>
        </w:rPr>
        <w:t>各学院（部）要高度重视大学生人工智能素养提升工作，依托国家智慧高教平台，切实落实此次学生培训工作，促进学生提升就业竞争力，按照要求精心组织，积极广泛动员，及时报送相关材料。</w:t>
      </w:r>
    </w:p>
    <w:p w14:paraId="59B7ACA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555"/>
        <w:jc w:val="both"/>
        <w:rPr>
          <w:rFonts w:hint="eastAsia" w:ascii="宋体" w:hAnsi="宋体" w:eastAsia="宋体" w:cs="宋体"/>
          <w:i w:val="0"/>
          <w:iCs w:val="0"/>
          <w:caps w:val="0"/>
          <w:color w:val="auto"/>
          <w:spacing w:val="0"/>
          <w:kern w:val="2"/>
          <w:sz w:val="24"/>
          <w:szCs w:val="24"/>
          <w:shd w:val="clear" w:fill="FFFFFF"/>
          <w:lang w:val="en-US" w:eastAsia="zh-CN" w:bidi="ar-SA"/>
        </w:rPr>
      </w:pPr>
      <w:r>
        <w:rPr>
          <w:rFonts w:hint="eastAsia" w:ascii="宋体" w:hAnsi="宋体" w:eastAsia="宋体" w:cs="宋体"/>
          <w:i w:val="0"/>
          <w:iCs w:val="0"/>
          <w:caps w:val="0"/>
          <w:color w:val="auto"/>
          <w:spacing w:val="0"/>
          <w:kern w:val="2"/>
          <w:sz w:val="24"/>
          <w:szCs w:val="24"/>
          <w:shd w:val="clear" w:fill="FFFFFF"/>
          <w:lang w:val="en-US" w:eastAsia="zh-CN" w:bidi="ar-SA"/>
        </w:rPr>
        <w:t>请各学院（部）在202</w:t>
      </w:r>
      <w:r>
        <w:rPr>
          <w:rFonts w:hint="eastAsia" w:ascii="宋体" w:hAnsi="宋体" w:cs="宋体"/>
          <w:i w:val="0"/>
          <w:iCs w:val="0"/>
          <w:caps w:val="0"/>
          <w:color w:val="auto"/>
          <w:spacing w:val="0"/>
          <w:kern w:val="2"/>
          <w:sz w:val="24"/>
          <w:szCs w:val="24"/>
          <w:shd w:val="clear" w:fill="FFFFFF"/>
          <w:lang w:val="en-US" w:eastAsia="zh-CN" w:bidi="ar-SA"/>
        </w:rPr>
        <w:t>6</w:t>
      </w:r>
      <w:r>
        <w:rPr>
          <w:rFonts w:hint="eastAsia" w:ascii="宋体" w:hAnsi="宋体" w:eastAsia="宋体" w:cs="宋体"/>
          <w:i w:val="0"/>
          <w:iCs w:val="0"/>
          <w:caps w:val="0"/>
          <w:color w:val="auto"/>
          <w:spacing w:val="0"/>
          <w:kern w:val="2"/>
          <w:sz w:val="24"/>
          <w:szCs w:val="24"/>
          <w:shd w:val="clear" w:fill="FFFFFF"/>
          <w:lang w:val="en-US" w:eastAsia="zh-CN" w:bidi="ar-SA"/>
        </w:rPr>
        <w:t>年6月17日17:30前将附件2电子版发送到邮箱：</w:t>
      </w:r>
      <w:r>
        <w:rPr>
          <w:rFonts w:hint="eastAsia" w:ascii="宋体" w:hAnsi="宋体" w:eastAsia="宋体" w:cs="宋体"/>
          <w:i w:val="0"/>
          <w:iCs w:val="0"/>
          <w:caps w:val="0"/>
          <w:color w:val="auto"/>
          <w:spacing w:val="0"/>
          <w:kern w:val="2"/>
          <w:sz w:val="24"/>
          <w:szCs w:val="24"/>
          <w:shd w:val="clear" w:fill="FFFFFF"/>
          <w:lang w:val="en-US" w:eastAsia="zh-CN" w:bidi="ar-SA"/>
        </w:rPr>
        <w:fldChar w:fldCharType="begin"/>
      </w:r>
      <w:r>
        <w:rPr>
          <w:rFonts w:hint="eastAsia" w:ascii="宋体" w:hAnsi="宋体" w:eastAsia="宋体" w:cs="宋体"/>
          <w:i w:val="0"/>
          <w:iCs w:val="0"/>
          <w:caps w:val="0"/>
          <w:color w:val="auto"/>
          <w:spacing w:val="0"/>
          <w:kern w:val="2"/>
          <w:sz w:val="24"/>
          <w:szCs w:val="24"/>
          <w:shd w:val="clear" w:fill="FFFFFF"/>
          <w:lang w:val="en-US" w:eastAsia="zh-CN" w:bidi="ar-SA"/>
        </w:rPr>
        <w:instrText xml:space="preserve"> HYPERLINK "mailto:jxxxh@qut.edu.cn%E3%80%82" </w:instrText>
      </w:r>
      <w:r>
        <w:rPr>
          <w:rFonts w:hint="eastAsia" w:ascii="宋体" w:hAnsi="宋体" w:eastAsia="宋体" w:cs="宋体"/>
          <w:i w:val="0"/>
          <w:iCs w:val="0"/>
          <w:caps w:val="0"/>
          <w:color w:val="auto"/>
          <w:spacing w:val="0"/>
          <w:kern w:val="2"/>
          <w:sz w:val="24"/>
          <w:szCs w:val="24"/>
          <w:shd w:val="clear" w:fill="FFFFFF"/>
          <w:lang w:val="en-US" w:eastAsia="zh-CN" w:bidi="ar-SA"/>
        </w:rPr>
        <w:fldChar w:fldCharType="separate"/>
      </w:r>
      <w:r>
        <w:rPr>
          <w:rFonts w:hint="eastAsia" w:ascii="宋体" w:hAnsi="宋体" w:eastAsia="宋体" w:cs="宋体"/>
          <w:i w:val="0"/>
          <w:iCs w:val="0"/>
          <w:caps w:val="0"/>
          <w:color w:val="auto"/>
          <w:spacing w:val="0"/>
          <w:kern w:val="2"/>
          <w:sz w:val="24"/>
          <w:szCs w:val="24"/>
          <w:shd w:val="clear" w:fill="FFFFFF"/>
          <w:lang w:val="en-US" w:eastAsia="zh-CN" w:bidi="ar-SA"/>
        </w:rPr>
        <w:t>175145877@qq.com，</w:t>
      </w:r>
      <w:r>
        <w:rPr>
          <w:rFonts w:hint="eastAsia" w:ascii="宋体" w:hAnsi="宋体" w:eastAsia="宋体" w:cs="宋体"/>
          <w:i w:val="0"/>
          <w:iCs w:val="0"/>
          <w:caps w:val="0"/>
          <w:color w:val="auto"/>
          <w:spacing w:val="0"/>
          <w:kern w:val="2"/>
          <w:sz w:val="24"/>
          <w:szCs w:val="24"/>
          <w:shd w:val="clear" w:fill="FFFFFF"/>
          <w:lang w:val="en-US" w:eastAsia="zh-CN" w:bidi="ar-SA"/>
        </w:rPr>
        <w:fldChar w:fldCharType="end"/>
      </w:r>
      <w:r>
        <w:rPr>
          <w:rFonts w:hint="eastAsia" w:ascii="宋体" w:hAnsi="宋体" w:eastAsia="宋体" w:cs="宋体"/>
          <w:i w:val="0"/>
          <w:iCs w:val="0"/>
          <w:caps w:val="0"/>
          <w:color w:val="auto"/>
          <w:spacing w:val="0"/>
          <w:kern w:val="2"/>
          <w:sz w:val="24"/>
          <w:szCs w:val="24"/>
          <w:shd w:val="clear" w:fill="FFFFFF"/>
          <w:lang w:val="en-US" w:eastAsia="zh-CN" w:bidi="ar-SA"/>
        </w:rPr>
        <w:t>联系人：陈老师，5847627</w:t>
      </w:r>
      <w:r>
        <w:rPr>
          <w:rFonts w:hint="eastAsia" w:ascii="宋体" w:hAnsi="宋体" w:cs="宋体"/>
          <w:i w:val="0"/>
          <w:iCs w:val="0"/>
          <w:caps w:val="0"/>
          <w:color w:val="auto"/>
          <w:spacing w:val="0"/>
          <w:kern w:val="2"/>
          <w:sz w:val="24"/>
          <w:szCs w:val="24"/>
          <w:shd w:val="clear" w:fill="FFFFFF"/>
          <w:lang w:val="en-US" w:eastAsia="zh-CN" w:bidi="ar-SA"/>
        </w:rPr>
        <w:t>、</w:t>
      </w:r>
      <w:r>
        <w:rPr>
          <w:rFonts w:hint="eastAsia" w:ascii="宋体" w:hAnsi="宋体" w:eastAsia="宋体" w:cs="宋体"/>
          <w:i w:val="0"/>
          <w:iCs w:val="0"/>
          <w:caps w:val="0"/>
          <w:color w:val="auto"/>
          <w:spacing w:val="0"/>
          <w:kern w:val="2"/>
          <w:sz w:val="24"/>
          <w:szCs w:val="24"/>
          <w:shd w:val="clear" w:fill="FFFFFF"/>
          <w:lang w:val="en-US" w:eastAsia="zh-CN" w:bidi="ar-SA"/>
        </w:rPr>
        <w:t>3698189。</w:t>
      </w:r>
    </w:p>
    <w:p w14:paraId="0E084D8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555"/>
        <w:jc w:val="both"/>
        <w:rPr>
          <w:rFonts w:hint="eastAsia" w:ascii="宋体" w:hAnsi="宋体" w:eastAsia="宋体" w:cs="宋体"/>
          <w:i w:val="0"/>
          <w:iCs w:val="0"/>
          <w:caps w:val="0"/>
          <w:color w:val="auto"/>
          <w:spacing w:val="0"/>
          <w:kern w:val="2"/>
          <w:sz w:val="24"/>
          <w:szCs w:val="24"/>
          <w:shd w:val="clear" w:fill="FFFFFF"/>
          <w:lang w:val="en-US" w:eastAsia="zh-CN" w:bidi="ar-SA"/>
        </w:rPr>
      </w:pPr>
    </w:p>
    <w:p w14:paraId="6EB984C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555"/>
        <w:jc w:val="both"/>
        <w:rPr>
          <w:rFonts w:hint="eastAsia" w:ascii="宋体" w:hAnsi="宋体" w:eastAsia="宋体" w:cs="宋体"/>
          <w:i w:val="0"/>
          <w:iCs w:val="0"/>
          <w:caps w:val="0"/>
          <w:color w:val="auto"/>
          <w:spacing w:val="0"/>
          <w:kern w:val="2"/>
          <w:sz w:val="24"/>
          <w:szCs w:val="24"/>
          <w:shd w:val="clear" w:fill="FFFFFF"/>
          <w:lang w:val="en-US" w:eastAsia="zh-CN" w:bidi="ar-SA"/>
        </w:rPr>
      </w:pPr>
      <w:r>
        <w:rPr>
          <w:rFonts w:hint="eastAsia" w:ascii="宋体" w:hAnsi="宋体" w:eastAsia="宋体" w:cs="宋体"/>
          <w:i w:val="0"/>
          <w:iCs w:val="0"/>
          <w:caps w:val="0"/>
          <w:color w:val="auto"/>
          <w:spacing w:val="0"/>
          <w:kern w:val="2"/>
          <w:sz w:val="24"/>
          <w:szCs w:val="24"/>
          <w:shd w:val="clear" w:fill="FFFFFF"/>
          <w:lang w:val="en-US" w:eastAsia="zh-CN" w:bidi="ar-SA"/>
        </w:rPr>
        <w:t>附件：</w:t>
      </w:r>
    </w:p>
    <w:p w14:paraId="61D4B712">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555"/>
        <w:jc w:val="both"/>
        <w:rPr>
          <w:rFonts w:hint="eastAsia" w:ascii="宋体" w:hAnsi="宋体" w:eastAsia="宋体" w:cs="宋体"/>
          <w:i w:val="0"/>
          <w:iCs w:val="0"/>
          <w:caps w:val="0"/>
          <w:color w:val="auto"/>
          <w:spacing w:val="0"/>
          <w:kern w:val="2"/>
          <w:sz w:val="24"/>
          <w:szCs w:val="24"/>
          <w:shd w:val="clear" w:fill="FFFFFF"/>
          <w:lang w:val="en-US" w:eastAsia="zh-CN" w:bidi="ar-SA"/>
        </w:rPr>
      </w:pPr>
      <w:r>
        <w:rPr>
          <w:rFonts w:hint="eastAsia" w:ascii="宋体" w:hAnsi="宋体" w:eastAsia="宋体" w:cs="宋体"/>
          <w:i w:val="0"/>
          <w:iCs w:val="0"/>
          <w:caps w:val="0"/>
          <w:color w:val="auto"/>
          <w:spacing w:val="0"/>
          <w:kern w:val="2"/>
          <w:sz w:val="24"/>
          <w:szCs w:val="24"/>
          <w:shd w:val="clear" w:fill="FFFFFF"/>
          <w:lang w:val="en-US" w:eastAsia="zh-CN" w:bidi="ar-SA"/>
        </w:rPr>
        <w:t>教育部高等教育司关于开展2026年人工智能综合能力提升培训工作的通知</w:t>
      </w:r>
    </w:p>
    <w:p w14:paraId="63E941DF">
      <w:pPr>
        <w:numPr>
          <w:ilvl w:val="0"/>
          <w:numId w:val="1"/>
        </w:numPr>
        <w:spacing w:line="360" w:lineRule="auto"/>
        <w:ind w:left="0" w:leftChars="0" w:firstLine="555" w:firstLineChars="0"/>
        <w:jc w:val="both"/>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kern w:val="2"/>
          <w:sz w:val="24"/>
          <w:szCs w:val="24"/>
          <w:shd w:val="clear" w:fill="FFFFFF"/>
          <w:lang w:val="en-US" w:eastAsia="zh-CN" w:bidi="ar-SA"/>
        </w:rPr>
        <w:t>各学院（部）参与2026年人工智能综合能力提升培训情况及学分认定汇总表</w:t>
      </w:r>
    </w:p>
    <w:p w14:paraId="06B550D4">
      <w:pPr>
        <w:numPr>
          <w:ilvl w:val="0"/>
          <w:numId w:val="0"/>
        </w:numPr>
        <w:spacing w:line="360" w:lineRule="auto"/>
        <w:ind w:firstLine="480" w:firstLineChars="200"/>
        <w:jc w:val="both"/>
        <w:rPr>
          <w:rFonts w:hint="eastAsia" w:ascii="宋体" w:hAnsi="宋体" w:eastAsia="宋体" w:cs="宋体"/>
          <w:i w:val="0"/>
          <w:iCs w:val="0"/>
          <w:caps w:val="0"/>
          <w:color w:val="auto"/>
          <w:spacing w:val="0"/>
          <w:sz w:val="24"/>
          <w:szCs w:val="24"/>
          <w:shd w:val="clear" w:fill="FFFFFF"/>
        </w:rPr>
      </w:pPr>
      <w:bookmarkStart w:id="0" w:name="_GoBack"/>
      <w:bookmarkEnd w:id="0"/>
    </w:p>
    <w:p w14:paraId="6B3AC7BD">
      <w:pPr>
        <w:numPr>
          <w:ilvl w:val="0"/>
          <w:numId w:val="0"/>
        </w:numPr>
        <w:spacing w:line="360" w:lineRule="auto"/>
        <w:ind w:firstLine="480" w:firstLineChars="200"/>
        <w:jc w:val="both"/>
        <w:rPr>
          <w:rFonts w:hint="eastAsia" w:ascii="宋体" w:hAnsi="宋体" w:eastAsia="宋体" w:cs="宋体"/>
          <w:i w:val="0"/>
          <w:iCs w:val="0"/>
          <w:caps w:val="0"/>
          <w:color w:val="auto"/>
          <w:spacing w:val="0"/>
          <w:sz w:val="24"/>
          <w:szCs w:val="24"/>
          <w:shd w:val="clear" w:fill="FFFFFF"/>
        </w:rPr>
      </w:pPr>
    </w:p>
    <w:p w14:paraId="7FA3DC1C">
      <w:pPr>
        <w:numPr>
          <w:ilvl w:val="0"/>
          <w:numId w:val="0"/>
        </w:numPr>
        <w:spacing w:line="360" w:lineRule="auto"/>
        <w:ind w:firstLine="5280" w:firstLineChars="2200"/>
        <w:jc w:val="both"/>
        <w:rPr>
          <w:rFonts w:hint="default"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教务处</w:t>
      </w:r>
      <w:r>
        <w:rPr>
          <w:rFonts w:hint="eastAsia" w:ascii="宋体" w:hAnsi="宋体" w:cs="宋体"/>
          <w:i w:val="0"/>
          <w:iCs w:val="0"/>
          <w:caps w:val="0"/>
          <w:color w:val="auto"/>
          <w:spacing w:val="0"/>
          <w:sz w:val="24"/>
          <w:szCs w:val="24"/>
          <w:shd w:val="clear" w:fill="FFFFFF"/>
          <w:lang w:val="en-US" w:eastAsia="zh-CN"/>
        </w:rPr>
        <w:t>/教师教学发展中心</w:t>
      </w:r>
    </w:p>
    <w:p w14:paraId="5FC01D05">
      <w:pPr>
        <w:numPr>
          <w:ilvl w:val="0"/>
          <w:numId w:val="0"/>
        </w:numPr>
        <w:spacing w:line="360" w:lineRule="auto"/>
        <w:ind w:firstLine="5520" w:firstLineChars="2300"/>
        <w:jc w:val="both"/>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2026年5月15日</w:t>
      </w:r>
    </w:p>
    <w:p w14:paraId="6692A86A">
      <w:pPr>
        <w:numPr>
          <w:ilvl w:val="0"/>
          <w:numId w:val="0"/>
        </w:numPr>
        <w:spacing w:line="360" w:lineRule="auto"/>
        <w:ind w:firstLine="480" w:firstLineChars="200"/>
        <w:jc w:val="both"/>
        <w:rPr>
          <w:rFonts w:hint="eastAsia" w:ascii="宋体" w:hAnsi="宋体" w:eastAsia="宋体" w:cs="宋体"/>
          <w:i w:val="0"/>
          <w:iCs w:val="0"/>
          <w:caps w:val="0"/>
          <w:color w:val="auto"/>
          <w:spacing w:val="0"/>
          <w:sz w:val="24"/>
          <w:szCs w:val="24"/>
          <w:shd w:val="clear" w:fill="FFFFFF"/>
          <w:lang w:val="en-US" w:eastAsia="zh-CN"/>
        </w:rPr>
      </w:pPr>
    </w:p>
    <w:p w14:paraId="6BD30889">
      <w:pPr>
        <w:spacing w:line="360" w:lineRule="auto"/>
        <w:jc w:val="both"/>
        <w:rPr>
          <w:rFonts w:hint="eastAsia" w:ascii="宋体" w:hAnsi="宋体" w:eastAsia="宋体" w:cs="宋体"/>
          <w:i w:val="0"/>
          <w:iCs w:val="0"/>
          <w:caps w:val="0"/>
          <w:color w:val="auto"/>
          <w:spacing w:val="0"/>
          <w:sz w:val="24"/>
          <w:szCs w:val="24"/>
          <w:shd w:val="clear" w:fill="FFFFFF"/>
        </w:rPr>
      </w:pPr>
    </w:p>
    <w:sectPr>
      <w:pgSz w:w="11906" w:h="16838"/>
      <w:pgMar w:top="1660" w:right="1800" w:bottom="111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8BE356"/>
    <w:multiLevelType w:val="singleLevel"/>
    <w:tmpl w:val="B48BE356"/>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BjNzdkY2E0ODFjNzU0NjcxZGZkMGMwYzgyZGU2Y2YifQ=="/>
  </w:docVars>
  <w:rsids>
    <w:rsidRoot w:val="094020DD"/>
    <w:rsid w:val="0348159A"/>
    <w:rsid w:val="094020DD"/>
    <w:rsid w:val="0D3D5EE8"/>
    <w:rsid w:val="17527B50"/>
    <w:rsid w:val="190F698A"/>
    <w:rsid w:val="21380A48"/>
    <w:rsid w:val="275163C0"/>
    <w:rsid w:val="2D8C3A9E"/>
    <w:rsid w:val="38C50F17"/>
    <w:rsid w:val="3EB316C1"/>
    <w:rsid w:val="44A0565D"/>
    <w:rsid w:val="472879B0"/>
    <w:rsid w:val="4840005F"/>
    <w:rsid w:val="48E20387"/>
    <w:rsid w:val="514D52EF"/>
    <w:rsid w:val="5A2162C5"/>
    <w:rsid w:val="63505D28"/>
    <w:rsid w:val="645B58F2"/>
    <w:rsid w:val="670D227F"/>
    <w:rsid w:val="6A4C28F4"/>
    <w:rsid w:val="746E5488"/>
    <w:rsid w:val="76601656"/>
    <w:rsid w:val="76EC3E8F"/>
    <w:rsid w:val="7A4539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1116</Words>
  <Characters>1227</Characters>
  <Lines>0</Lines>
  <Paragraphs>0</Paragraphs>
  <TotalTime>10</TotalTime>
  <ScaleCrop>false</ScaleCrop>
  <LinksUpToDate>false</LinksUpToDate>
  <CharactersWithSpaces>1227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2025-06-23T11:46:00Z</dcterms:created>
  <dc:creator>妖妖狗</dc:creator>
  <cp:lastModifiedBy>WPS_1508944842</cp:lastModifiedBy>
  <dcterms:modified xsi:type="dcterms:W3CDTF">2026-05-15T03:34:14Z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CF86218737B94DC7BAEE9878A86C325F_13</vt:lpwstr>
  </property>
  <property fmtid="{D5CDD505-2E9C-101B-9397-08002B2CF9AE}" pid="4" name="KSOTemplateDocerSaveRecord">
    <vt:lpwstr>eyJoZGlkIjoiMTQxN2M0M2Y1NjMwN2M4YWVmOWY1MWI0OWVlNjIzOTciLCJ1c2VySWQiOiIzMTY4MjI2NDAifQ==</vt:lpwstr>
  </property>
</Properties>
</file>