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2B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689A5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32864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624C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8A7B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 w14:paraId="000F9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〕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default" w:ascii="Times New Roman" w:hAnsi="Times New Roman" w:cs="Times New Roman"/>
          <w:color w:val="auto"/>
          <w:sz w:val="24"/>
          <w:szCs w:val="24"/>
        </w:rPr>
        <w:t>号</w:t>
      </w:r>
    </w:p>
    <w:p w14:paraId="693CF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HAnsi" w:hAnsiTheme="minorHAnsi" w:eastAsiaTheme="minorEastAsia" w:cstheme="minorBidi"/>
          <w:bCs w:val="0"/>
          <w:color w:val="auto"/>
          <w:kern w:val="2"/>
          <w:sz w:val="24"/>
          <w:szCs w:val="24"/>
          <w:lang w:val="en-US" w:bidi="ar-SA"/>
        </w:rPr>
      </w:pPr>
    </w:p>
    <w:p w14:paraId="648A569E">
      <w:pPr>
        <w:pStyle w:val="8"/>
        <w:widowControl/>
        <w:shd w:val="clear" w:color="auto" w:fill="FFFFFF"/>
        <w:spacing w:before="0" w:beforeAutospacing="0" w:after="0" w:afterAutospacing="0" w:line="460" w:lineRule="exact"/>
        <w:ind w:left="0" w:right="0" w:firstLine="602" w:firstLineChars="200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30"/>
          <w:szCs w:val="30"/>
          <w:shd w:val="clear" w:color="auto" w:fill="FFFFFF"/>
          <w:lang w:bidi="ar-SA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shd w:val="clear" w:color="auto" w:fill="FFFFFF"/>
          <w:lang w:bidi="ar-SA"/>
        </w:rPr>
        <w:t>关于举办广西师范大学2024年大学生统计建模大赛的通知</w:t>
      </w:r>
    </w:p>
    <w:p w14:paraId="2E06BBC0">
      <w:pPr>
        <w:widowControl/>
        <w:shd w:val="clear" w:color="auto" w:fill="FFFFFF"/>
        <w:adjustRightInd w:val="0"/>
        <w:snapToGrid w:val="0"/>
        <w:spacing w:line="360" w:lineRule="auto"/>
        <w:textAlignment w:val="baseline"/>
        <w:outlineLvl w:val="1"/>
        <w:rPr>
          <w:rFonts w:hint="eastAsia" w:ascii="仿宋" w:hAnsi="仿宋" w:eastAsia="仿宋" w:cs="仿宋"/>
          <w:b/>
          <w:bCs/>
          <w:color w:val="333333"/>
          <w:kern w:val="0"/>
          <w:sz w:val="24"/>
          <w:szCs w:val="24"/>
        </w:rPr>
      </w:pPr>
    </w:p>
    <w:p w14:paraId="67D40015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各学院（部）：</w:t>
      </w:r>
    </w:p>
    <w:p w14:paraId="3318B9A5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为提高大学生数据挖掘、数据分析、运用统计方法及计算机技术处理数据的能力，现决定举办广西师范大学2024年大学生统计建模大赛，通知如下：</w:t>
      </w:r>
    </w:p>
    <w:p w14:paraId="572D2C5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一、大赛主题</w:t>
      </w:r>
    </w:p>
    <w:p w14:paraId="25D7197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本届大赛主题为“大数据与人工智能时代的统计研究”。</w:t>
      </w:r>
    </w:p>
    <w:p w14:paraId="2FDA15A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二、组织结构</w:t>
      </w:r>
    </w:p>
    <w:p w14:paraId="27C6DE2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主办单位：广西师范大学教务处</w:t>
      </w:r>
    </w:p>
    <w:p w14:paraId="7FBFF32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承办单位：广西师范大学数学与统计学院</w:t>
      </w:r>
    </w:p>
    <w:p w14:paraId="085BD00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协办单位：广西师范大学数学与统计学院数据科学分析协会</w:t>
      </w:r>
    </w:p>
    <w:p w14:paraId="1E5BA07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三、参赛资格及大赛分组</w:t>
      </w:r>
    </w:p>
    <w:p w14:paraId="557C10EC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（一）参赛资格。全日制在校本科生、研究生均可报名，专业不限。</w:t>
      </w:r>
    </w:p>
    <w:p w14:paraId="7784C41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（二）组别设置。大赛设本科生组和研究生组，本科生和研究生单独组队，不可跨组别组队。</w:t>
      </w:r>
    </w:p>
    <w:p w14:paraId="425F9AE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四、参赛流程</w:t>
      </w:r>
    </w:p>
    <w:p w14:paraId="2C9E143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本届大赛分为八个阶段。</w:t>
      </w:r>
    </w:p>
    <w:p w14:paraId="375ED00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ascii="仿宋" w:hAnsi="仿宋" w:eastAsia="仿宋" w:cs="仿宋"/>
          <w:color w:val="333333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（一）参赛报名。3月15日20:00之前各参赛队需指定1人为队长，登录全国大学生统计建模大赛官网(以下简称大赛官网），填报本队队员基本信息，网址为：tjjmds.ai-learning.net，具体操作说明可以参见附件1。每支参赛队3人，不可跨校参赛，每名参赛者只能参加一个团队，每队指导老师为1人，每位指导老师指导的参赛队伍总数不得超过4支。最终报名信息将在大赛官网上公布。</w:t>
      </w: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报名参赛不收取任何费用。</w:t>
      </w:r>
    </w:p>
    <w:p w14:paraId="77265915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二）主题解读。3月份将以线上形式举办主题解读培训。邀请各领域专家针对主题方向作解读指导。参赛队员通过直播链接参加培训，培训具体事宜另行通知。主题解读相关资料将登载在大赛官网。同时，大赛向参赛队员免费提供数据库及分析建模平台等部分资源，可在大赛官网“大赛资源”栏目中查询。</w:t>
      </w:r>
    </w:p>
    <w:p w14:paraId="6867C73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三）论文撰写：论文正文字符数（计空格）不得超过14000字，重复率不得超过20%。大赛组委会将对参赛论文进行“知网”查重复检，重复率超过20%的论文将取消参赛资格，超过40%的论文视为学术不端行为，大赛组委会将向参赛队所在院校通报批评。大赛结束前，如发现抄袭、舞弊等学术不端和违规行为，或违反大赛通知要求、承诺书条款等行为，大赛组委会将做出取消奖项、通报批评的处理（承诺书见附件2）。</w:t>
      </w:r>
    </w:p>
    <w:p w14:paraId="1593846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（四）提交参赛论文等材料。各参赛队须于5月15日18:00前在大赛平台提交参赛材料，包括：论文全文、知网查重报告、承诺书、数据及其他参赛材料。</w:t>
      </w:r>
    </w:p>
    <w:p w14:paraId="65ADB4C5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（五）校赛。5月20日至5月28日开展校赛（具体安排另行通知）。各学校根据实际情况自行组织校赛，按照本校名额评选出入选广西区赛参赛队。5月29日前，各参赛院校通过大赛平台将入选区赛参赛队提交至区赛。</w:t>
      </w:r>
    </w:p>
    <w:p w14:paraId="33DBE83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（六）区赛。6月1日至6月20日开展区赛。区赛依照国赛评审标准评选出区赛一、二、三等奖和入围国赛的参赛队。具体安排另行通知。</w:t>
      </w:r>
    </w:p>
    <w:p w14:paraId="1B71D15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（七）国赛。</w:t>
      </w:r>
    </w:p>
    <w:p w14:paraId="0A25299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1.通讯评审、现场会议评审。评出国赛三等奖、部分二等奖及入围答辩赛的参赛队。入围答辩赛的参赛队名单将在大赛官网上公布。</w:t>
      </w:r>
    </w:p>
    <w:p w14:paraId="5E5CFA9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2.现场答辩。入选参赛队须按照规定的时间和要求对参赛论文进行自述，并回答专家的提问，以考核参赛论文的原创性、科学性和合理性，评出国赛的部分二等奖及一等奖。答辩赛具体事宜另行通知。</w:t>
      </w:r>
    </w:p>
    <w:p w14:paraId="52A5874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（八）大赛总结会。答辩赛结束后举行，届时将为获奖队颁奖。</w:t>
      </w:r>
    </w:p>
    <w:p w14:paraId="3569409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五、奖项设置</w:t>
      </w:r>
    </w:p>
    <w:p w14:paraId="2C431EC1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（一）校赛。评选一、二、三等奖，获奖比例分别为10%、20%、30%。根据学校名额推荐优秀作品入围区赛。</w:t>
      </w:r>
    </w:p>
    <w:p w14:paraId="5D91F87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（二）区赛。在入围区赛的参赛队中选拔出优秀队伍入围国赛，其余队伍评选区赛一、二、三等奖，获奖比例分别为10%、20%、30%。入围国赛的参赛队除角逐国赛奖项外，同时为该赛区一等奖（即国区双奖项）。</w:t>
      </w:r>
    </w:p>
    <w:p w14:paraId="1744E715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（三）国赛。在入围国赛的队伍中选拔出一、二、三等奖，比例为10%、20%、70%。</w:t>
      </w:r>
    </w:p>
    <w:p w14:paraId="06E008D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（四）证书发放。获奖证书、优秀指导教师奖证书将通过大赛平台以电子版方式发放，由院校负责人负责下载打印。</w:t>
      </w:r>
    </w:p>
    <w:p w14:paraId="1AB478D0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（五）论文出版。获奖论文将择优汇编公开出版。</w:t>
      </w:r>
    </w:p>
    <w:p w14:paraId="12D9E03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六、大赛联络</w:t>
      </w:r>
    </w:p>
    <w:p w14:paraId="2A808E9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请各参赛队队员加入“2024年广西师大统计建模比赛”，群号：149612302。进群需实名申请，实名格式：学院+本科生组（研究生组）+姓名。参赛队长加广西统计建模大赛参赛队长QQ群（772513872）。</w:t>
      </w:r>
    </w:p>
    <w:p w14:paraId="158523CC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七、其他事项</w:t>
      </w:r>
    </w:p>
    <w:p w14:paraId="1523576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一）信息公开。参赛队员可登录大赛官方网站了解赛事有关情况。组委会办公室将在大赛官网上发布大赛通知、大赛动态、培训资源、优秀作品展示等信息，供参赛队参考。大赛官网、学会微信公众号、各赛区联络QQ群等将同步更新相关通知动态。</w:t>
      </w:r>
    </w:p>
    <w:p w14:paraId="3D7D80E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（二）违规举报。如发现参赛院校、参赛队员有违反大赛章程、大赛通知有关要求，违背承诺书有关条款等行为，可通过邮箱向大赛组委会办公室举报。</w:t>
      </w:r>
    </w:p>
    <w:p w14:paraId="5BD652B1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 w14:paraId="705A187A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附件：1.2024年（第十届）全国大学生统计建模大赛参赛须知</w:t>
      </w:r>
    </w:p>
    <w:p w14:paraId="0290B4A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1200" w:firstLineChars="5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2.2024年（第十届）全国大学生统计建模大赛承诺书</w:t>
      </w:r>
    </w:p>
    <w:p w14:paraId="3DE7BDE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1200" w:firstLineChars="5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3.2024年（第十届）全国大学生统计建模大赛各省赛区承办院校名单</w:t>
      </w:r>
    </w:p>
    <w:p w14:paraId="75012780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1200" w:firstLineChars="5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4.2024年（第十届）全国大学生统计建模大赛各赛区院校负责人、参</w:t>
      </w:r>
    </w:p>
    <w:p w14:paraId="5C7DD48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1440" w:firstLineChars="6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赛队长QQ群号</w:t>
      </w:r>
    </w:p>
    <w:p w14:paraId="7E1CF830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1200" w:firstLineChars="5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5.全国大学生统计建模大赛简介</w:t>
      </w:r>
    </w:p>
    <w:p w14:paraId="5D6F4A4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1200" w:firstLineChars="5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6.中国统计教育学会关于举办2024年（第十届）全国大学生统计建</w:t>
      </w:r>
    </w:p>
    <w:p w14:paraId="24D5F6E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1440" w:firstLineChars="6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模大赛的通知</w:t>
      </w:r>
    </w:p>
    <w:p w14:paraId="789B69B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1440" w:firstLineChars="6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 w14:paraId="0DAFFA6E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 w14:paraId="357A9E7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6240" w:firstLineChars="26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教务处</w:t>
      </w:r>
    </w:p>
    <w:p w14:paraId="7852713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5760" w:firstLineChars="24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数学与统计学院</w:t>
      </w:r>
    </w:p>
    <w:p w14:paraId="7D1E90AE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36" w:lineRule="auto"/>
        <w:ind w:left="0" w:leftChars="0" w:firstLine="5760" w:firstLineChars="24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2024年3月12日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xN2M0M2Y1NjMwN2M4YWVmOWY1MWI0OWVlNjIzOTcifQ=="/>
  </w:docVars>
  <w:rsids>
    <w:rsidRoot w:val="00C44724"/>
    <w:rsid w:val="00013687"/>
    <w:rsid w:val="0002138B"/>
    <w:rsid w:val="0004450D"/>
    <w:rsid w:val="0006201C"/>
    <w:rsid w:val="000B4C7B"/>
    <w:rsid w:val="000C1BAE"/>
    <w:rsid w:val="000C26AE"/>
    <w:rsid w:val="001221C1"/>
    <w:rsid w:val="00125564"/>
    <w:rsid w:val="00164493"/>
    <w:rsid w:val="001C0AF6"/>
    <w:rsid w:val="001C5A86"/>
    <w:rsid w:val="001F2479"/>
    <w:rsid w:val="00252E89"/>
    <w:rsid w:val="0026714F"/>
    <w:rsid w:val="0027342B"/>
    <w:rsid w:val="002811E6"/>
    <w:rsid w:val="00284C4F"/>
    <w:rsid w:val="002A480E"/>
    <w:rsid w:val="002D2F4E"/>
    <w:rsid w:val="002F3648"/>
    <w:rsid w:val="003016D4"/>
    <w:rsid w:val="00314B3A"/>
    <w:rsid w:val="003210AE"/>
    <w:rsid w:val="00324A71"/>
    <w:rsid w:val="003313D7"/>
    <w:rsid w:val="003D1B40"/>
    <w:rsid w:val="003F2118"/>
    <w:rsid w:val="0044216D"/>
    <w:rsid w:val="00457536"/>
    <w:rsid w:val="004E0BA7"/>
    <w:rsid w:val="004E281A"/>
    <w:rsid w:val="00532CC1"/>
    <w:rsid w:val="00540FE6"/>
    <w:rsid w:val="00583D94"/>
    <w:rsid w:val="0059421A"/>
    <w:rsid w:val="005A43D0"/>
    <w:rsid w:val="005C54C8"/>
    <w:rsid w:val="005E0592"/>
    <w:rsid w:val="005E46A0"/>
    <w:rsid w:val="00611787"/>
    <w:rsid w:val="006142C3"/>
    <w:rsid w:val="00627B00"/>
    <w:rsid w:val="006B3C62"/>
    <w:rsid w:val="00704A73"/>
    <w:rsid w:val="00794BA2"/>
    <w:rsid w:val="007C6BD0"/>
    <w:rsid w:val="007C7403"/>
    <w:rsid w:val="007E1059"/>
    <w:rsid w:val="00821E68"/>
    <w:rsid w:val="0084599A"/>
    <w:rsid w:val="00892955"/>
    <w:rsid w:val="008956A9"/>
    <w:rsid w:val="008D3569"/>
    <w:rsid w:val="008D5738"/>
    <w:rsid w:val="008F6DC7"/>
    <w:rsid w:val="009037CF"/>
    <w:rsid w:val="009162BB"/>
    <w:rsid w:val="00960B80"/>
    <w:rsid w:val="0097535A"/>
    <w:rsid w:val="00984882"/>
    <w:rsid w:val="009A1182"/>
    <w:rsid w:val="009B3046"/>
    <w:rsid w:val="009E0AB5"/>
    <w:rsid w:val="009F1D5A"/>
    <w:rsid w:val="009F6209"/>
    <w:rsid w:val="00A40B01"/>
    <w:rsid w:val="00A57FAD"/>
    <w:rsid w:val="00B14EFE"/>
    <w:rsid w:val="00B447EF"/>
    <w:rsid w:val="00B5796D"/>
    <w:rsid w:val="00B77656"/>
    <w:rsid w:val="00B8291B"/>
    <w:rsid w:val="00B83680"/>
    <w:rsid w:val="00B86D97"/>
    <w:rsid w:val="00B92611"/>
    <w:rsid w:val="00BA1ECD"/>
    <w:rsid w:val="00BD7CA1"/>
    <w:rsid w:val="00C2674D"/>
    <w:rsid w:val="00C44724"/>
    <w:rsid w:val="00C449BE"/>
    <w:rsid w:val="00CB426D"/>
    <w:rsid w:val="00D52D4F"/>
    <w:rsid w:val="00D70B72"/>
    <w:rsid w:val="00D9252F"/>
    <w:rsid w:val="00DC1341"/>
    <w:rsid w:val="00E04E7B"/>
    <w:rsid w:val="00E06591"/>
    <w:rsid w:val="00E43830"/>
    <w:rsid w:val="00EA3316"/>
    <w:rsid w:val="00EA599A"/>
    <w:rsid w:val="00EB6B35"/>
    <w:rsid w:val="00ED222C"/>
    <w:rsid w:val="00F41EAB"/>
    <w:rsid w:val="00F611B1"/>
    <w:rsid w:val="018D4E2E"/>
    <w:rsid w:val="03BC1301"/>
    <w:rsid w:val="0544338D"/>
    <w:rsid w:val="07EB3328"/>
    <w:rsid w:val="09430C34"/>
    <w:rsid w:val="10615A49"/>
    <w:rsid w:val="111B5623"/>
    <w:rsid w:val="12FE6052"/>
    <w:rsid w:val="16722556"/>
    <w:rsid w:val="19E756F9"/>
    <w:rsid w:val="1CBA52A4"/>
    <w:rsid w:val="21ED5D8B"/>
    <w:rsid w:val="245142FB"/>
    <w:rsid w:val="27595AC7"/>
    <w:rsid w:val="296E1F80"/>
    <w:rsid w:val="32F67B5E"/>
    <w:rsid w:val="34F91798"/>
    <w:rsid w:val="35C12F3E"/>
    <w:rsid w:val="361D4382"/>
    <w:rsid w:val="37253BAF"/>
    <w:rsid w:val="3A913837"/>
    <w:rsid w:val="3CE115F9"/>
    <w:rsid w:val="40460448"/>
    <w:rsid w:val="427C23D6"/>
    <w:rsid w:val="43E40670"/>
    <w:rsid w:val="46412EA4"/>
    <w:rsid w:val="489363E0"/>
    <w:rsid w:val="53A2745C"/>
    <w:rsid w:val="53C61C59"/>
    <w:rsid w:val="55BD0EDA"/>
    <w:rsid w:val="56EE6184"/>
    <w:rsid w:val="5A3E3CD2"/>
    <w:rsid w:val="5C6172D4"/>
    <w:rsid w:val="63BA6ABF"/>
    <w:rsid w:val="63CF21C3"/>
    <w:rsid w:val="65226193"/>
    <w:rsid w:val="65D17449"/>
    <w:rsid w:val="68324794"/>
    <w:rsid w:val="69117ED8"/>
    <w:rsid w:val="69757262"/>
    <w:rsid w:val="6A0B2E80"/>
    <w:rsid w:val="6E5D28B5"/>
    <w:rsid w:val="70814FA2"/>
    <w:rsid w:val="73852C46"/>
    <w:rsid w:val="75144768"/>
    <w:rsid w:val="798474FC"/>
    <w:rsid w:val="7FC4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7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autoRedefine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9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8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3"/>
    <w:next w:val="3"/>
    <w:link w:val="21"/>
    <w:autoRedefine/>
    <w:semiHidden/>
    <w:unhideWhenUsed/>
    <w:qFormat/>
    <w:uiPriority w:val="99"/>
    <w:rPr>
      <w:b/>
      <w:bCs/>
    </w:r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5"/>
    <w:autoRedefine/>
    <w:qFormat/>
    <w:uiPriority w:val="99"/>
    <w:rPr>
      <w:sz w:val="18"/>
      <w:szCs w:val="18"/>
    </w:rPr>
  </w:style>
  <w:style w:type="character" w:customStyle="1" w:styleId="17">
    <w:name w:val="标题 2 字符"/>
    <w:basedOn w:val="11"/>
    <w:link w:val="2"/>
    <w:autoRedefine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8">
    <w:name w:val="vsbcontent_end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批注框文本 字符"/>
    <w:basedOn w:val="11"/>
    <w:link w:val="4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批注文字 字符"/>
    <w:basedOn w:val="11"/>
    <w:link w:val="3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1">
    <w:name w:val="批注主题 字符"/>
    <w:basedOn w:val="20"/>
    <w:link w:val="9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1887</Words>
  <Characters>2013</Characters>
  <Lines>15</Lines>
  <Paragraphs>4</Paragraphs>
  <TotalTime>0</TotalTime>
  <ScaleCrop>false</ScaleCrop>
  <LinksUpToDate>false</LinksUpToDate>
  <CharactersWithSpaces>2014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2023-03-14T08:12:00Z</dcterms:created>
  <dc:creator>教务处</dc:creator>
  <cp:lastModifiedBy>HUAWEI</cp:lastModifiedBy>
  <dcterms:modified xsi:type="dcterms:W3CDTF">2024-09-13T08:11:32Z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07C58BF0EA224210B669D6D4C68BB7D9_13</vt:lpwstr>
  </property>
</Properties>
</file>