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教务〔202</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号</w:t>
      </w:r>
    </w:p>
    <w:p>
      <w:pPr>
        <w:autoSpaceDE/>
        <w:autoSpaceDN/>
        <w:spacing w:line="240" w:lineRule="auto"/>
        <w:jc w:val="center"/>
        <w:rPr>
          <w:rFonts w:hint="eastAsia" w:ascii="宋体" w:hAnsi="宋体" w:eastAsia="宋体" w:cs="宋体"/>
          <w:bCs w:val="0"/>
          <w:color w:val="auto"/>
          <w:kern w:val="2"/>
          <w:sz w:val="24"/>
          <w:szCs w:val="24"/>
          <w:lang w:val="en-US" w:bidi="ar-SA"/>
        </w:rPr>
      </w:pPr>
    </w:p>
    <w:p>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关于组织我校师范生参加免试认定改革线上教育专题学习的通知</w:t>
      </w:r>
    </w:p>
    <w:p>
      <w:pPr>
        <w:widowControl/>
        <w:shd w:val="clear" w:color="auto" w:fill="FFFFFF"/>
        <w:jc w:val="center"/>
        <w:outlineLvl w:val="1"/>
        <w:rPr>
          <w:rFonts w:ascii="微软雅黑" w:hAnsi="微软雅黑" w:eastAsia="微软雅黑" w:cs="宋体"/>
          <w:b/>
          <w:bCs/>
          <w:color w:val="000000"/>
          <w:kern w:val="0"/>
          <w:sz w:val="33"/>
          <w:szCs w:val="33"/>
        </w:rPr>
      </w:pPr>
      <w:bookmarkStart w:id="0" w:name="_GoBack"/>
      <w:bookmarkEnd w:id="0"/>
    </w:p>
    <w:p>
      <w:pPr>
        <w:widowControl/>
        <w:spacing w:line="46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各学院(部):</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根据《自治区教育厅关于做好2023年师范生免试认定中小学教师资格改革工作的通知》（桂教师范〔2023〕1号）精神，实施免试认定改革的高等学校，在开展师范生免试认定培养过程性考核中需要考核师范生完成教育部推荐的线上教师教育专题培训免费课程的学习情况。现将我校师范专业学生参加教育部师范生免试认定改革线上教育专题学习的有关事项通知如下：</w:t>
      </w:r>
    </w:p>
    <w:p>
      <w:pPr>
        <w:widowControl/>
        <w:spacing w:line="460" w:lineRule="exact"/>
        <w:ind w:firstLine="482" w:firstLineChars="200"/>
        <w:jc w:val="left"/>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一、学习对象</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我校纳入2023年师范生免试认定改革的本科师范专业学生。</w:t>
      </w:r>
    </w:p>
    <w:p>
      <w:pPr>
        <w:widowControl/>
        <w:spacing w:line="460" w:lineRule="exact"/>
        <w:ind w:firstLine="482" w:firstLineChars="200"/>
        <w:jc w:val="left"/>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二、学习平台</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登录国家中小学智慧教育平台(basic.smartedu.cn)，注册用户并选择教师身份，设置教师类型为师范生，进入教师研修频道，选择“师范生免试认定改革线上教师教育专题培训课程”进行实名学习（具体操作流程见附件1）。</w:t>
      </w:r>
    </w:p>
    <w:p>
      <w:pPr>
        <w:widowControl/>
        <w:spacing w:line="460" w:lineRule="exact"/>
        <w:ind w:firstLine="482" w:firstLineChars="200"/>
        <w:jc w:val="left"/>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三、学习时间</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即日起至2023年4月15日</w:t>
      </w:r>
      <w:r>
        <w:rPr>
          <w:rFonts w:hint="eastAsia" w:ascii="宋体" w:hAnsi="宋体" w:eastAsia="宋体" w:cs="Times New Roman"/>
          <w:color w:val="000000"/>
          <w:sz w:val="24"/>
          <w:szCs w:val="24"/>
          <w:lang w:eastAsia="zh-CN"/>
        </w:rPr>
        <w:t>。</w:t>
      </w:r>
    </w:p>
    <w:p>
      <w:pPr>
        <w:widowControl/>
        <w:spacing w:line="460" w:lineRule="exact"/>
        <w:ind w:firstLine="482" w:firstLineChars="200"/>
        <w:jc w:val="left"/>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四、学习内容及要求</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师范生免试认定改革线上教师教育专题培训课程”包含8个专题：（1）习近平总书记关于教育的重要论述（2）学习党的二十大精神；（3）四史教育专题；（4）师德榜样；（5）科学素养提升；（6）师生心理健康教育；（7）家校社协同育人；（8）教育家精神。</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参加2023年免试认定的本科师范生，须在4月15日前完成不少于20个学时的“师范生免试认定改革线上教师教育专题培训课程”学习，学习情况纳入免试认定改革过程性考核。其他在校师范生可自行选择学习。</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学习时长以平台记录为准，届时将由学校管理员负责导出师范生学习的学时数据供学院进行核对，以此作为学校开展师范生免试认定过程性考核相应项目的依据。</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未尽事宜，请联系教务处考务科谭老师，联系电话：0773-5846465。</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Times New Roman"/>
          <w:color w:val="000000"/>
          <w:sz w:val="24"/>
          <w:szCs w:val="24"/>
        </w:rPr>
      </w:pP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附件</w:t>
      </w:r>
      <w:r>
        <w:rPr>
          <w:rFonts w:hint="eastAsia" w:ascii="宋体" w:hAnsi="宋体" w:eastAsia="宋体" w:cs="Times New Roman"/>
          <w:color w:val="000000"/>
          <w:sz w:val="24"/>
          <w:szCs w:val="24"/>
          <w:lang w:val="en-US" w:eastAsia="zh-CN"/>
        </w:rPr>
        <w:t>：</w:t>
      </w:r>
      <w:r>
        <w:rPr>
          <w:rFonts w:hint="eastAsia" w:ascii="宋体" w:hAnsi="宋体" w:eastAsia="宋体" w:cs="Times New Roman"/>
          <w:color w:val="000000"/>
          <w:sz w:val="24"/>
          <w:szCs w:val="24"/>
        </w:rPr>
        <w:t>免试认定师范生线上教师教育专题培训学习者操作手册</w:t>
      </w:r>
    </w:p>
    <w:p>
      <w:pPr>
        <w:widowControl/>
        <w:spacing w:line="460" w:lineRule="exact"/>
        <w:ind w:firstLine="480" w:firstLineChars="200"/>
        <w:jc w:val="left"/>
        <w:rPr>
          <w:rFonts w:hint="eastAsia" w:ascii="宋体" w:hAnsi="宋体" w:eastAsia="宋体" w:cs="Times New Roman"/>
          <w:color w:val="000000"/>
          <w:sz w:val="24"/>
          <w:szCs w:val="24"/>
        </w:rPr>
      </w:pPr>
    </w:p>
    <w:p>
      <w:pPr>
        <w:widowControl/>
        <w:spacing w:line="460" w:lineRule="exact"/>
        <w:ind w:firstLine="480" w:firstLineChars="200"/>
        <w:jc w:val="left"/>
        <w:rPr>
          <w:rFonts w:hint="eastAsia" w:ascii="宋体" w:hAnsi="宋体" w:eastAsia="宋体" w:cs="Times New Roman"/>
          <w:color w:val="000000"/>
          <w:sz w:val="24"/>
          <w:szCs w:val="24"/>
        </w:rPr>
      </w:pPr>
    </w:p>
    <w:p>
      <w:pPr>
        <w:widowControl/>
        <w:spacing w:line="460" w:lineRule="exact"/>
        <w:ind w:firstLine="5520" w:firstLineChars="2300"/>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lang w:val="en-US" w:eastAsia="zh-CN"/>
        </w:rPr>
        <w:t>广西师范大学</w:t>
      </w:r>
      <w:r>
        <w:rPr>
          <w:rFonts w:hint="eastAsia" w:ascii="宋体" w:hAnsi="宋体" w:eastAsia="宋体" w:cs="Times New Roman"/>
          <w:color w:val="000000"/>
          <w:sz w:val="24"/>
          <w:szCs w:val="24"/>
        </w:rPr>
        <w:t>教务处</w:t>
      </w:r>
    </w:p>
    <w:p>
      <w:pPr>
        <w:widowControl/>
        <w:spacing w:line="460" w:lineRule="exact"/>
        <w:ind w:firstLine="5760" w:firstLineChars="2400"/>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 xml:space="preserve">2023年2月17日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yYWQ0OTJhZWM4NjUwYzE0ZmRiMjVmZGMxMTZhYTMifQ=="/>
  </w:docVars>
  <w:rsids>
    <w:rsidRoot w:val="00E14B39"/>
    <w:rsid w:val="00015129"/>
    <w:rsid w:val="00040C45"/>
    <w:rsid w:val="000F4DDC"/>
    <w:rsid w:val="00122141"/>
    <w:rsid w:val="00144274"/>
    <w:rsid w:val="00163889"/>
    <w:rsid w:val="00184866"/>
    <w:rsid w:val="00201050"/>
    <w:rsid w:val="00272FB8"/>
    <w:rsid w:val="002D3F5B"/>
    <w:rsid w:val="002F31EA"/>
    <w:rsid w:val="002F637C"/>
    <w:rsid w:val="00343473"/>
    <w:rsid w:val="00345BE4"/>
    <w:rsid w:val="003553F4"/>
    <w:rsid w:val="003859F5"/>
    <w:rsid w:val="00396F90"/>
    <w:rsid w:val="003B23E0"/>
    <w:rsid w:val="003D2822"/>
    <w:rsid w:val="003E130D"/>
    <w:rsid w:val="00444493"/>
    <w:rsid w:val="004762B4"/>
    <w:rsid w:val="004857F7"/>
    <w:rsid w:val="004A0E21"/>
    <w:rsid w:val="00521FCC"/>
    <w:rsid w:val="00574D2A"/>
    <w:rsid w:val="00584A66"/>
    <w:rsid w:val="005B7611"/>
    <w:rsid w:val="005F49A5"/>
    <w:rsid w:val="00602949"/>
    <w:rsid w:val="00606320"/>
    <w:rsid w:val="00611A23"/>
    <w:rsid w:val="00624F74"/>
    <w:rsid w:val="00641BE2"/>
    <w:rsid w:val="00646764"/>
    <w:rsid w:val="006857A1"/>
    <w:rsid w:val="006E12E4"/>
    <w:rsid w:val="006F6357"/>
    <w:rsid w:val="00773FCD"/>
    <w:rsid w:val="00774FF8"/>
    <w:rsid w:val="0078737C"/>
    <w:rsid w:val="00787E4F"/>
    <w:rsid w:val="0079749C"/>
    <w:rsid w:val="007D5370"/>
    <w:rsid w:val="007E4E82"/>
    <w:rsid w:val="008145C4"/>
    <w:rsid w:val="00821F16"/>
    <w:rsid w:val="008260CE"/>
    <w:rsid w:val="008909E9"/>
    <w:rsid w:val="00926D56"/>
    <w:rsid w:val="00994482"/>
    <w:rsid w:val="009C1E26"/>
    <w:rsid w:val="009E3AF1"/>
    <w:rsid w:val="00A46439"/>
    <w:rsid w:val="00AE1E0D"/>
    <w:rsid w:val="00AE2B19"/>
    <w:rsid w:val="00B375DD"/>
    <w:rsid w:val="00BF2B80"/>
    <w:rsid w:val="00C213A3"/>
    <w:rsid w:val="00C25DE6"/>
    <w:rsid w:val="00C92C97"/>
    <w:rsid w:val="00C941DE"/>
    <w:rsid w:val="00D15E60"/>
    <w:rsid w:val="00D312A6"/>
    <w:rsid w:val="00D61AB7"/>
    <w:rsid w:val="00D972A1"/>
    <w:rsid w:val="00D979CD"/>
    <w:rsid w:val="00E14B39"/>
    <w:rsid w:val="00E303CC"/>
    <w:rsid w:val="00E631E5"/>
    <w:rsid w:val="00E776FB"/>
    <w:rsid w:val="00EA6817"/>
    <w:rsid w:val="00EB2F11"/>
    <w:rsid w:val="00EF0610"/>
    <w:rsid w:val="00F23FFA"/>
    <w:rsid w:val="00F44463"/>
    <w:rsid w:val="00F45AAF"/>
    <w:rsid w:val="00F901EA"/>
    <w:rsid w:val="00FF02FC"/>
    <w:rsid w:val="06C01FC9"/>
    <w:rsid w:val="06D264D5"/>
    <w:rsid w:val="297065A2"/>
    <w:rsid w:val="4F7749C5"/>
    <w:rsid w:val="63D35152"/>
    <w:rsid w:val="71D14BA1"/>
    <w:rsid w:val="74824732"/>
    <w:rsid w:val="7FC10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0"/>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Emphasis"/>
    <w:basedOn w:val="7"/>
    <w:qFormat/>
    <w:uiPriority w:val="20"/>
    <w:rPr>
      <w:i/>
      <w:iCs/>
    </w:rPr>
  </w:style>
  <w:style w:type="character" w:customStyle="1" w:styleId="10">
    <w:name w:val="标题 2 字符"/>
    <w:basedOn w:val="7"/>
    <w:link w:val="2"/>
    <w:uiPriority w:val="9"/>
    <w:rPr>
      <w:rFonts w:ascii="宋体" w:hAnsi="宋体" w:eastAsia="宋体" w:cs="宋体"/>
      <w:b/>
      <w:bCs/>
      <w:kern w:val="0"/>
      <w:sz w:val="36"/>
      <w:szCs w:val="36"/>
    </w:rPr>
  </w:style>
  <w:style w:type="character" w:customStyle="1" w:styleId="11">
    <w:name w:val="页眉 字符"/>
    <w:basedOn w:val="7"/>
    <w:link w:val="4"/>
    <w:uiPriority w:val="99"/>
    <w:rPr>
      <w:sz w:val="18"/>
      <w:szCs w:val="18"/>
    </w:rPr>
  </w:style>
  <w:style w:type="character" w:customStyle="1" w:styleId="12">
    <w:name w:val="页脚 字符"/>
    <w:basedOn w:val="7"/>
    <w:link w:val="3"/>
    <w:uiPriority w:val="99"/>
    <w:rPr>
      <w:sz w:val="18"/>
      <w:szCs w:val="18"/>
    </w:rPr>
  </w:style>
  <w:style w:type="paragraph" w:customStyle="1" w:styleId="13">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705</Words>
  <Characters>760</Characters>
  <Lines>5</Lines>
  <Paragraphs>1</Paragraphs>
  <TotalTime>5</TotalTime>
  <ScaleCrop>false</ScaleCrop>
  <LinksUpToDate>false</LinksUpToDate>
  <CharactersWithSpaces>830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2023-02-09T09:07:00Z</dcterms:created>
  <dc:creator>谢翠雪</dc:creator>
  <cp:lastModifiedBy>教务处</cp:lastModifiedBy>
  <dcterms:modified xsi:type="dcterms:W3CDTF">2023-02-17T06:45:30Z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A80F2D4B177E410F8F739EE7FE98C9B4</vt:lpwstr>
  </property>
</Properties>
</file>