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A3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664F49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18893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35082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0CC10D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77C665F0">
      <w:pPr>
        <w:jc w:val="center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教务〔2026〕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号 </w:t>
      </w:r>
    </w:p>
    <w:p w14:paraId="1C97CEEF">
      <w:pPr>
        <w:spacing w:line="300" w:lineRule="auto"/>
        <w:jc w:val="left"/>
        <w:rPr>
          <w:rFonts w:hint="eastAsia" w:ascii="宋体" w:hAnsi="宋体" w:eastAsia="宋体" w:cs="宋体"/>
          <w:sz w:val="24"/>
          <w:szCs w:val="24"/>
        </w:rPr>
      </w:pPr>
    </w:p>
    <w:p w14:paraId="110950BF">
      <w:pPr>
        <w:pStyle w:val="5"/>
        <w:shd w:val="clear" w:color="auto" w:fill="FFFFFF"/>
        <w:spacing w:before="0" w:beforeAutospacing="0" w:after="0" w:afterAutospacing="0" w:line="460" w:lineRule="exact"/>
        <w:jc w:val="center"/>
        <w:textAlignment w:val="baseline"/>
        <w:rPr>
          <w:rFonts w:hint="eastAsia" w:ascii="宋体" w:hAnsi="宋体" w:eastAsia="宋体" w:cs="宋体"/>
          <w:b/>
          <w:bCs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shd w:val="clear" w:color="auto" w:fill="FFFFFF"/>
        </w:rPr>
        <w:t>关于做好2026届本科生毕业论文（设计）工作的补充通知</w:t>
      </w:r>
    </w:p>
    <w:p w14:paraId="4086F97A">
      <w:pPr>
        <w:widowControl/>
        <w:shd w:val="clear" w:color="auto" w:fill="FFFFFF"/>
        <w:spacing w:line="360" w:lineRule="auto"/>
        <w:jc w:val="center"/>
        <w:rPr>
          <w:rFonts w:ascii="Times New Roman" w:hAnsi="Times New Roman" w:eastAsia="宋体" w:cs="Times New Roman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</w:pPr>
    </w:p>
    <w:p w14:paraId="75ECE3A4">
      <w:pPr>
        <w:widowControl/>
        <w:spacing w:line="360" w:lineRule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各学院（部）：</w:t>
      </w:r>
    </w:p>
    <w:p w14:paraId="4CAD69DD">
      <w:pPr>
        <w:widowControl/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为进一步明确2026届本科生毕业论</w:t>
      </w:r>
      <w:bookmarkStart w:id="9" w:name="_GoBack"/>
      <w:bookmarkEnd w:id="9"/>
      <w:r>
        <w:rPr>
          <w:rFonts w:ascii="宋体" w:hAnsi="宋体" w:eastAsia="宋体"/>
          <w:sz w:val="24"/>
        </w:rPr>
        <w:t>文（设计）有关工作安排，现将补充事项通知如下：</w:t>
      </w:r>
    </w:p>
    <w:p w14:paraId="708D90D1">
      <w:pPr>
        <w:widowControl/>
        <w:spacing w:before="156" w:beforeLines="50"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一、</w:t>
      </w:r>
      <w:bookmarkStart w:id="0" w:name="OLE_LINK2"/>
      <w:r>
        <w:rPr>
          <w:rFonts w:hint="eastAsia" w:ascii="宋体" w:hAnsi="宋体" w:eastAsia="宋体"/>
          <w:b/>
          <w:bCs/>
          <w:sz w:val="24"/>
        </w:rPr>
        <w:t>毕业论文（设计</w:t>
      </w:r>
      <w:bookmarkStart w:id="1" w:name="_Hlk225929986"/>
      <w:r>
        <w:rPr>
          <w:rFonts w:hint="eastAsia" w:ascii="宋体" w:hAnsi="宋体" w:eastAsia="宋体"/>
          <w:b/>
          <w:bCs/>
          <w:sz w:val="24"/>
        </w:rPr>
        <w:t>）人工智能生成内容（</w:t>
      </w:r>
      <w:bookmarkEnd w:id="1"/>
      <w:r>
        <w:rPr>
          <w:rFonts w:hint="eastAsia" w:ascii="宋体" w:hAnsi="宋体" w:eastAsia="宋体"/>
          <w:b/>
          <w:bCs/>
          <w:sz w:val="24"/>
        </w:rPr>
        <w:t>AIGC）检测</w:t>
      </w:r>
    </w:p>
    <w:p w14:paraId="3A65EB1F">
      <w:pPr>
        <w:widowControl/>
        <w:spacing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（一）检测范围</w:t>
      </w:r>
    </w:p>
    <w:p w14:paraId="2C920937">
      <w:pPr>
        <w:widowControl/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2026届所有本科</w:t>
      </w:r>
      <w:r>
        <w:rPr>
          <w:rFonts w:hint="eastAsia" w:ascii="宋体" w:hAnsi="宋体" w:eastAsia="宋体"/>
          <w:sz w:val="24"/>
          <w:lang w:val="en-US" w:eastAsia="zh-CN"/>
        </w:rPr>
        <w:t>生</w:t>
      </w:r>
      <w:r>
        <w:rPr>
          <w:rFonts w:ascii="宋体" w:hAnsi="宋体" w:eastAsia="宋体"/>
          <w:sz w:val="24"/>
        </w:rPr>
        <w:t>毕业论文（设计）均须参加AIGC检测</w:t>
      </w:r>
      <w:r>
        <w:rPr>
          <w:rFonts w:hint="eastAsia" w:ascii="宋体" w:hAnsi="宋体" w:eastAsia="宋体"/>
          <w:sz w:val="24"/>
        </w:rPr>
        <w:t>，</w:t>
      </w:r>
      <w:r>
        <w:rPr>
          <w:rFonts w:ascii="宋体" w:hAnsi="宋体" w:eastAsia="宋体"/>
          <w:sz w:val="24"/>
        </w:rPr>
        <w:t>检测分为检测稿和存档稿两个环节。</w:t>
      </w:r>
    </w:p>
    <w:p w14:paraId="199E3EA9">
      <w:pPr>
        <w:widowControl/>
        <w:spacing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（二）检测内容</w:t>
      </w:r>
    </w:p>
    <w:p w14:paraId="7887FE53">
      <w:pPr>
        <w:widowControl/>
        <w:spacing w:line="360" w:lineRule="auto"/>
        <w:ind w:firstLine="480" w:firstLineChars="200"/>
        <w:rPr>
          <w:rFonts w:ascii="宋体" w:hAnsi="宋体" w:eastAsia="宋体"/>
          <w:color w:val="FF0000"/>
          <w:sz w:val="24"/>
        </w:rPr>
      </w:pPr>
      <w:r>
        <w:rPr>
          <w:rFonts w:ascii="宋体" w:hAnsi="宋体" w:eastAsia="宋体"/>
          <w:sz w:val="24"/>
        </w:rPr>
        <w:t>检测内容为毕业论文（设计）全文</w:t>
      </w:r>
      <w:r>
        <w:rPr>
          <w:rFonts w:hint="eastAsia" w:ascii="宋体" w:hAnsi="宋体" w:eastAsia="宋体"/>
          <w:sz w:val="24"/>
        </w:rPr>
        <w:t>。</w:t>
      </w:r>
    </w:p>
    <w:p w14:paraId="5D1288C4">
      <w:pPr>
        <w:widowControl/>
        <w:spacing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bookmarkStart w:id="2" w:name="OLE_LINK4"/>
      <w:bookmarkStart w:id="3" w:name="OLE_LINK3"/>
      <w:r>
        <w:rPr>
          <w:rFonts w:hint="eastAsia" w:ascii="宋体" w:hAnsi="宋体" w:eastAsia="宋体"/>
          <w:b/>
          <w:bCs/>
          <w:sz w:val="24"/>
        </w:rPr>
        <w:t>（三）结果处理</w:t>
      </w:r>
    </w:p>
    <w:bookmarkEnd w:id="2"/>
    <w:p w14:paraId="059E1D28">
      <w:pPr>
        <w:widowControl/>
        <w:spacing w:line="360" w:lineRule="auto"/>
        <w:ind w:firstLine="480" w:firstLineChars="200"/>
        <w:rPr>
          <w:rFonts w:ascii="宋体" w:hAnsi="宋体" w:eastAsia="宋体"/>
          <w:sz w:val="24"/>
        </w:rPr>
      </w:pPr>
      <w:bookmarkStart w:id="4" w:name="OLE_LINK5"/>
      <w:r>
        <w:rPr>
          <w:rFonts w:ascii="宋体" w:hAnsi="宋体" w:eastAsia="宋体"/>
          <w:sz w:val="24"/>
        </w:rPr>
        <w:t>学生在检测稿阶段有</w:t>
      </w:r>
      <w:r>
        <w:rPr>
          <w:rFonts w:hint="eastAsia" w:ascii="宋体" w:hAnsi="宋体" w:eastAsia="宋体"/>
          <w:sz w:val="24"/>
        </w:rPr>
        <w:t>2</w:t>
      </w:r>
      <w:r>
        <w:rPr>
          <w:rFonts w:ascii="宋体" w:hAnsi="宋体" w:eastAsia="宋体"/>
          <w:sz w:val="24"/>
        </w:rPr>
        <w:t>次检测机会</w:t>
      </w:r>
      <w:r>
        <w:rPr>
          <w:rFonts w:hint="eastAsia" w:ascii="宋体" w:hAnsi="宋体" w:eastAsia="宋体"/>
          <w:sz w:val="24"/>
        </w:rPr>
        <w:t>，在存档稿阶段有1次检测机会。各</w:t>
      </w:r>
      <w:r>
        <w:rPr>
          <w:rFonts w:ascii="宋体" w:hAnsi="宋体" w:eastAsia="宋体"/>
          <w:sz w:val="24"/>
        </w:rPr>
        <w:t>学院</w:t>
      </w:r>
      <w:r>
        <w:rPr>
          <w:rFonts w:hint="eastAsia" w:ascii="宋体" w:hAnsi="宋体" w:eastAsia="宋体"/>
          <w:sz w:val="24"/>
        </w:rPr>
        <w:t>（部）</w:t>
      </w:r>
      <w:r>
        <w:rPr>
          <w:rFonts w:ascii="宋体" w:hAnsi="宋体" w:eastAsia="宋体"/>
          <w:sz w:val="24"/>
        </w:rPr>
        <w:t>应重点关注</w:t>
      </w:r>
      <w:r>
        <w:rPr>
          <w:rFonts w:hint="eastAsia" w:ascii="宋体" w:hAnsi="宋体" w:eastAsia="宋体"/>
          <w:sz w:val="24"/>
        </w:rPr>
        <w:t>检测稿阶段中</w:t>
      </w:r>
      <w:r>
        <w:rPr>
          <w:rFonts w:ascii="宋体" w:hAnsi="宋体" w:eastAsia="宋体"/>
          <w:sz w:val="24"/>
        </w:rPr>
        <w:t>第二次检测</w:t>
      </w:r>
      <w:r>
        <w:rPr>
          <w:rFonts w:hint="eastAsia" w:ascii="宋体" w:hAnsi="宋体" w:eastAsia="宋体"/>
          <w:sz w:val="24"/>
        </w:rPr>
        <w:t>以及存档稿阶段检测的</w:t>
      </w:r>
      <w:r>
        <w:rPr>
          <w:rFonts w:ascii="宋体" w:hAnsi="宋体" w:eastAsia="宋体"/>
          <w:sz w:val="24"/>
        </w:rPr>
        <w:t>AI特征值≥40%的毕业论文（设计）。</w:t>
      </w:r>
    </w:p>
    <w:p w14:paraId="6566C9BF">
      <w:pPr>
        <w:widowControl/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1.若AI特征值≥40%，视为疑似存在代写行为。学生修改论文后</w:t>
      </w:r>
      <w:r>
        <w:rPr>
          <w:rFonts w:hint="eastAsia" w:ascii="宋体" w:hAnsi="宋体" w:eastAsia="宋体"/>
          <w:sz w:val="24"/>
        </w:rPr>
        <w:t>提出复检申请</w:t>
      </w:r>
      <w:r>
        <w:rPr>
          <w:rFonts w:ascii="宋体" w:hAnsi="宋体" w:eastAsia="宋体"/>
          <w:sz w:val="24"/>
        </w:rPr>
        <w:t>，经指导教师同意、学院（部）审批</w:t>
      </w:r>
      <w:r>
        <w:rPr>
          <w:rFonts w:hint="eastAsia" w:ascii="宋体" w:hAnsi="宋体" w:eastAsia="宋体"/>
          <w:sz w:val="24"/>
        </w:rPr>
        <w:t>后进行</w:t>
      </w:r>
      <w:r>
        <w:rPr>
          <w:rFonts w:ascii="宋体" w:hAnsi="宋体" w:eastAsia="宋体"/>
          <w:sz w:val="24"/>
        </w:rPr>
        <w:t>复检。</w:t>
      </w:r>
    </w:p>
    <w:p w14:paraId="2A43ED50">
      <w:pPr>
        <w:widowControl/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2.复检后AI特征值降至40%以下，方可参加答辩。</w:t>
      </w:r>
    </w:p>
    <w:p w14:paraId="00DD1B4A">
      <w:pPr>
        <w:widowControl/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3.复检仍不合格者，由学院（部）毕业论文（设计）工作领导小组组织同行专家进行审核。经审核认定为</w:t>
      </w:r>
      <w:r>
        <w:rPr>
          <w:rFonts w:hint="eastAsia" w:ascii="宋体" w:hAnsi="宋体" w:eastAsia="宋体"/>
          <w:sz w:val="24"/>
        </w:rPr>
        <w:t>存在学术不端行为的</w:t>
      </w:r>
      <w:r>
        <w:rPr>
          <w:rFonts w:ascii="宋体" w:hAnsi="宋体" w:eastAsia="宋体"/>
          <w:sz w:val="24"/>
        </w:rPr>
        <w:t>，取消该生本次毕业论文（设计）答辩资格，后续</w:t>
      </w:r>
      <w:r>
        <w:rPr>
          <w:rFonts w:hint="eastAsia" w:ascii="宋体" w:hAnsi="宋体" w:eastAsia="宋体"/>
          <w:sz w:val="24"/>
        </w:rPr>
        <w:t>符合要求后</w:t>
      </w:r>
      <w:r>
        <w:rPr>
          <w:rFonts w:ascii="宋体" w:hAnsi="宋体" w:eastAsia="宋体"/>
          <w:sz w:val="24"/>
        </w:rPr>
        <w:t>可重新申请答辩。</w:t>
      </w:r>
    </w:p>
    <w:p w14:paraId="63B611F5">
      <w:pPr>
        <w:widowControl/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</w:t>
      </w:r>
      <w:r>
        <w:rPr>
          <w:rFonts w:ascii="宋体" w:hAnsi="宋体" w:eastAsia="宋体"/>
          <w:sz w:val="24"/>
        </w:rPr>
        <w:t>.答辩结束后，各学院（部）对</w:t>
      </w:r>
      <w:r>
        <w:rPr>
          <w:rFonts w:hint="eastAsia" w:ascii="宋体" w:hAnsi="宋体" w:eastAsia="宋体"/>
          <w:sz w:val="24"/>
        </w:rPr>
        <w:t>毕业论文最终版（存档稿）进行</w:t>
      </w:r>
      <w:r>
        <w:rPr>
          <w:rFonts w:ascii="宋体" w:hAnsi="宋体" w:eastAsia="宋体"/>
          <w:sz w:val="24"/>
        </w:rPr>
        <w:t>检测。AI特征值≥40%视为检测不通过，学生修改论文后提出复检申请，经指导教师同意、学院（部）审批后进行复检，AI特征值降至</w:t>
      </w:r>
      <w:r>
        <w:rPr>
          <w:rFonts w:hint="eastAsia" w:ascii="宋体" w:hAnsi="宋体" w:eastAsia="宋体"/>
          <w:sz w:val="24"/>
        </w:rPr>
        <w:t>4</w:t>
      </w:r>
      <w:r>
        <w:rPr>
          <w:rFonts w:ascii="宋体" w:hAnsi="宋体" w:eastAsia="宋体"/>
          <w:sz w:val="24"/>
        </w:rPr>
        <w:t>0%以下，毕业论文（设计）才可存档。</w:t>
      </w:r>
    </w:p>
    <w:p w14:paraId="5F2751BE">
      <w:pPr>
        <w:widowControl/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5.具体审核认定标准由各学院（部）结合实际情况制定。</w:t>
      </w:r>
    </w:p>
    <w:bookmarkEnd w:id="0"/>
    <w:bookmarkEnd w:id="3"/>
    <w:bookmarkEnd w:id="4"/>
    <w:p w14:paraId="71428E8E">
      <w:pPr>
        <w:widowControl/>
        <w:spacing w:before="156" w:beforeLines="50"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bookmarkStart w:id="5" w:name="OLE_LINK1"/>
      <w:bookmarkStart w:id="6" w:name="OLE_LINK6"/>
      <w:bookmarkStart w:id="7" w:name="OLE_LINK9"/>
      <w:r>
        <w:rPr>
          <w:rFonts w:hint="eastAsia" w:ascii="宋体" w:hAnsi="宋体" w:eastAsia="宋体"/>
          <w:b/>
          <w:bCs/>
          <w:sz w:val="24"/>
        </w:rPr>
        <w:t>二、教育部学位授予论文信息备案及报送</w:t>
      </w:r>
    </w:p>
    <w:p w14:paraId="14D772B6">
      <w:pPr>
        <w:widowControl/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根据教育部</w:t>
      </w:r>
      <w:r>
        <w:rPr>
          <w:rFonts w:hint="eastAsia" w:ascii="宋体" w:hAnsi="宋体" w:eastAsia="宋体"/>
          <w:sz w:val="24"/>
        </w:rPr>
        <w:t>相关</w:t>
      </w:r>
      <w:r>
        <w:rPr>
          <w:rFonts w:ascii="宋体" w:hAnsi="宋体" w:eastAsia="宋体"/>
          <w:sz w:val="24"/>
        </w:rPr>
        <w:t>要求，学位授予信息须即时备案，备案内容包括：</w:t>
      </w:r>
      <w:r>
        <w:rPr>
          <w:rFonts w:ascii="宋体" w:hAnsi="宋体" w:eastAsia="宋体"/>
          <w:b/>
          <w:bCs/>
          <w:sz w:val="24"/>
        </w:rPr>
        <w:t>导师姓名、论文类型、题目、关键词、选题来源、研究方向、撰写语种</w:t>
      </w:r>
      <w:r>
        <w:rPr>
          <w:rFonts w:ascii="宋体" w:hAnsi="宋体" w:eastAsia="宋体"/>
          <w:sz w:val="24"/>
        </w:rPr>
        <w:t>共7项信息。</w:t>
      </w:r>
    </w:p>
    <w:p w14:paraId="4B46D2A6">
      <w:pPr>
        <w:widowControl/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为规范做好本科毕业论文（设计）信息管理，确保数据真实、完整、准确，按时完成论文信息备案与抽检报送工作，具体安排如下：</w:t>
      </w:r>
    </w:p>
    <w:bookmarkEnd w:id="5"/>
    <w:p w14:paraId="481AEFBF">
      <w:pPr>
        <w:widowControl/>
        <w:spacing w:before="156" w:beforeLines="50"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（一）校级知网毕业论文管理系统：各学院（部）确保论文信息准确无误</w:t>
      </w:r>
    </w:p>
    <w:p w14:paraId="7D171ED7">
      <w:pPr>
        <w:widowControl/>
        <w:spacing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1.论文信息核查</w:t>
      </w:r>
    </w:p>
    <w:p w14:paraId="0B335145">
      <w:pPr>
        <w:widowControl/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5月</w:t>
      </w:r>
      <w:r>
        <w:rPr>
          <w:rFonts w:ascii="宋体" w:hAnsi="宋体" w:eastAsia="宋体"/>
          <w:sz w:val="24"/>
        </w:rPr>
        <w:t>15</w:t>
      </w:r>
      <w:r>
        <w:rPr>
          <w:rFonts w:hint="eastAsia" w:ascii="宋体" w:hAnsi="宋体" w:eastAsia="宋体"/>
          <w:sz w:val="24"/>
        </w:rPr>
        <w:t>日前，各学院（部）须在校级知网毕业论文管理系统中完成论文信息核查与更正。如需修改论文题目等上报信息</w:t>
      </w:r>
      <w:r>
        <w:rPr>
          <w:rFonts w:hint="eastAsia" w:ascii="宋体" w:hAnsi="宋体" w:eastAsia="宋体"/>
          <w:b/>
          <w:bCs/>
          <w:sz w:val="24"/>
        </w:rPr>
        <w:t>（尤其是</w:t>
      </w:r>
      <w:r>
        <w:rPr>
          <w:rFonts w:ascii="宋体" w:hAnsi="宋体" w:eastAsia="宋体"/>
          <w:b/>
          <w:bCs/>
          <w:sz w:val="24"/>
        </w:rPr>
        <w:t>导师姓名、论文类型、题目、关键词、选题来源、研究方向、撰写语种</w:t>
      </w:r>
      <w:r>
        <w:rPr>
          <w:rFonts w:hint="eastAsia" w:ascii="宋体" w:hAnsi="宋体" w:eastAsia="宋体"/>
          <w:b/>
          <w:bCs/>
          <w:sz w:val="24"/>
        </w:rPr>
        <w:t>7项信息）</w:t>
      </w:r>
      <w:r>
        <w:rPr>
          <w:rFonts w:hint="eastAsia" w:ascii="宋体" w:hAnsi="宋体" w:eastAsia="宋体"/>
          <w:sz w:val="24"/>
        </w:rPr>
        <w:t>，应在系统“师生双选管理—查看师生双选信息”</w:t>
      </w:r>
      <w:r>
        <w:rPr>
          <w:rFonts w:ascii="宋体" w:hAnsi="宋体" w:eastAsia="宋体"/>
          <w:sz w:val="24"/>
        </w:rPr>
        <w:t>模块规范修改。</w:t>
      </w:r>
    </w:p>
    <w:p w14:paraId="281F7238">
      <w:pPr>
        <w:widowControl/>
        <w:spacing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2.电子版存档稿上传</w:t>
      </w:r>
    </w:p>
    <w:p w14:paraId="268D390F">
      <w:pPr>
        <w:widowControl/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5月15日前，学生须在校级知网毕业论文管理系统中完成以下操作：</w:t>
      </w:r>
    </w:p>
    <w:p w14:paraId="56C9A2B2">
      <w:pPr>
        <w:widowControl/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（1）</w:t>
      </w:r>
      <w:r>
        <w:rPr>
          <w:rFonts w:ascii="宋体" w:hAnsi="宋体" w:eastAsia="宋体"/>
          <w:sz w:val="24"/>
        </w:rPr>
        <w:t>将毕业论文（设计）PDF版存档稿上传至“</w:t>
      </w:r>
      <w:r>
        <w:rPr>
          <w:rFonts w:hint="eastAsia" w:ascii="宋体" w:hAnsi="宋体" w:eastAsia="宋体"/>
          <w:sz w:val="24"/>
        </w:rPr>
        <w:t>毕业论文最终版（存档稿）</w:t>
      </w:r>
      <w:r>
        <w:rPr>
          <w:rFonts w:ascii="宋体" w:hAnsi="宋体" w:eastAsia="宋体"/>
          <w:sz w:val="24"/>
        </w:rPr>
        <w:t>”模块</w:t>
      </w:r>
      <w:r>
        <w:rPr>
          <w:rFonts w:hint="eastAsia" w:ascii="宋体" w:hAnsi="宋体" w:eastAsia="宋体"/>
          <w:sz w:val="24"/>
        </w:rPr>
        <w:t>，</w:t>
      </w:r>
      <w:r>
        <w:rPr>
          <w:rFonts w:ascii="宋体" w:hAnsi="宋体" w:eastAsia="宋体"/>
          <w:sz w:val="24"/>
        </w:rPr>
        <w:t>并完成检测；</w:t>
      </w:r>
    </w:p>
    <w:p w14:paraId="77FA120F">
      <w:pPr>
        <w:widowControl/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（2）</w:t>
      </w:r>
      <w:r>
        <w:rPr>
          <w:rFonts w:ascii="宋体" w:hAnsi="宋体" w:eastAsia="宋体"/>
          <w:sz w:val="24"/>
        </w:rPr>
        <w:t>将Word版存档稿上传至“论文以外其他附件”模块。</w:t>
      </w:r>
    </w:p>
    <w:p w14:paraId="12DD863D">
      <w:pPr>
        <w:widowControl/>
        <w:spacing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重要提醒</w:t>
      </w:r>
      <w:r>
        <w:rPr>
          <w:rFonts w:ascii="宋体" w:hAnsi="宋体" w:eastAsia="宋体"/>
          <w:b/>
          <w:bCs/>
          <w:sz w:val="24"/>
        </w:rPr>
        <w:t>：PDF版与Word版存档稿内容必须完全一致</w:t>
      </w:r>
      <w:r>
        <w:rPr>
          <w:rFonts w:hint="eastAsia" w:ascii="宋体" w:hAnsi="宋体" w:eastAsia="宋体"/>
          <w:b/>
          <w:bCs/>
          <w:sz w:val="24"/>
        </w:rPr>
        <w:t>，且存档稿中“</w:t>
      </w:r>
      <w:r>
        <w:rPr>
          <w:rFonts w:ascii="宋体" w:hAnsi="宋体" w:eastAsia="宋体"/>
          <w:b/>
          <w:bCs/>
          <w:sz w:val="24"/>
        </w:rPr>
        <w:t>导师姓名、</w:t>
      </w:r>
      <w:r>
        <w:rPr>
          <w:rFonts w:hint="eastAsia" w:ascii="宋体" w:hAnsi="宋体" w:eastAsia="宋体"/>
          <w:b/>
          <w:bCs/>
          <w:sz w:val="24"/>
        </w:rPr>
        <w:t>论文</w:t>
      </w:r>
      <w:r>
        <w:rPr>
          <w:rFonts w:ascii="宋体" w:hAnsi="宋体" w:eastAsia="宋体"/>
          <w:b/>
          <w:bCs/>
          <w:sz w:val="24"/>
        </w:rPr>
        <w:t>题目、关键词</w:t>
      </w:r>
      <w:r>
        <w:rPr>
          <w:rFonts w:hint="eastAsia" w:ascii="宋体" w:hAnsi="宋体" w:eastAsia="宋体"/>
          <w:b/>
          <w:bCs/>
          <w:sz w:val="24"/>
        </w:rPr>
        <w:t>”等</w:t>
      </w:r>
      <w:r>
        <w:rPr>
          <w:rFonts w:ascii="宋体" w:hAnsi="宋体" w:eastAsia="宋体"/>
          <w:b/>
          <w:bCs/>
          <w:sz w:val="24"/>
        </w:rPr>
        <w:t>信息</w:t>
      </w:r>
      <w:r>
        <w:rPr>
          <w:rFonts w:hint="eastAsia" w:ascii="宋体" w:hAnsi="宋体" w:eastAsia="宋体"/>
          <w:b/>
          <w:bCs/>
          <w:sz w:val="24"/>
        </w:rPr>
        <w:t>须与系统中“师生双选管理—查看师生双选信息”</w:t>
      </w:r>
      <w:r>
        <w:rPr>
          <w:rFonts w:ascii="宋体" w:hAnsi="宋体" w:eastAsia="宋体"/>
          <w:b/>
          <w:bCs/>
          <w:sz w:val="24"/>
        </w:rPr>
        <w:t>模块</w:t>
      </w:r>
      <w:r>
        <w:rPr>
          <w:rFonts w:hint="eastAsia" w:ascii="宋体" w:hAnsi="宋体" w:eastAsia="宋体"/>
          <w:b/>
          <w:bCs/>
          <w:sz w:val="24"/>
        </w:rPr>
        <w:t>内容一致</w:t>
      </w:r>
      <w:r>
        <w:rPr>
          <w:rFonts w:ascii="宋体" w:hAnsi="宋体" w:eastAsia="宋体"/>
          <w:b/>
          <w:bCs/>
          <w:sz w:val="24"/>
        </w:rPr>
        <w:t>。</w:t>
      </w:r>
    </w:p>
    <w:bookmarkEnd w:id="6"/>
    <w:p w14:paraId="6618E1E7">
      <w:pPr>
        <w:widowControl/>
        <w:spacing w:before="156" w:beforeLines="50"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（二）教育部学位平台：学校统一完成学位授予论文信息备案</w:t>
      </w:r>
    </w:p>
    <w:p w14:paraId="6DC7CE27">
      <w:pPr>
        <w:widowControl/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5月</w:t>
      </w:r>
      <w:r>
        <w:rPr>
          <w:rFonts w:hint="eastAsia" w:ascii="宋体" w:hAnsi="宋体" w:eastAsia="宋体"/>
          <w:sz w:val="24"/>
        </w:rPr>
        <w:t>中下旬，学校</w:t>
      </w:r>
      <w:r>
        <w:rPr>
          <w:rFonts w:ascii="宋体" w:hAnsi="宋体" w:eastAsia="宋体"/>
          <w:sz w:val="24"/>
        </w:rPr>
        <w:t>统一从</w:t>
      </w:r>
      <w:r>
        <w:rPr>
          <w:rFonts w:hint="eastAsia" w:ascii="宋体" w:hAnsi="宋体" w:eastAsia="宋体"/>
          <w:sz w:val="24"/>
        </w:rPr>
        <w:t>校级</w:t>
      </w:r>
      <w:r>
        <w:rPr>
          <w:rFonts w:ascii="宋体" w:hAnsi="宋体" w:eastAsia="宋体"/>
          <w:sz w:val="24"/>
        </w:rPr>
        <w:t>知网毕业论文管理系统</w:t>
      </w:r>
      <w:r>
        <w:rPr>
          <w:rFonts w:hint="eastAsia" w:ascii="宋体" w:hAnsi="宋体" w:eastAsia="宋体"/>
          <w:sz w:val="24"/>
        </w:rPr>
        <w:t>中</w:t>
      </w:r>
      <w:r>
        <w:rPr>
          <w:rFonts w:ascii="宋体" w:hAnsi="宋体" w:eastAsia="宋体"/>
          <w:sz w:val="24"/>
        </w:rPr>
        <w:t>导出论文信息并</w:t>
      </w:r>
      <w:r>
        <w:rPr>
          <w:rFonts w:hint="eastAsia" w:ascii="宋体" w:hAnsi="宋体" w:eastAsia="宋体"/>
          <w:sz w:val="24"/>
        </w:rPr>
        <w:t>上报</w:t>
      </w:r>
      <w:r>
        <w:rPr>
          <w:rFonts w:ascii="宋体" w:hAnsi="宋体" w:eastAsia="宋体"/>
          <w:sz w:val="24"/>
        </w:rPr>
        <w:t>至教育部学位平台。</w:t>
      </w:r>
    </w:p>
    <w:p w14:paraId="526665D6">
      <w:pPr>
        <w:widowControl/>
        <w:spacing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重要提醒：</w:t>
      </w:r>
      <w:r>
        <w:rPr>
          <w:rFonts w:ascii="宋体" w:hAnsi="宋体" w:eastAsia="宋体"/>
          <w:b/>
          <w:bCs/>
          <w:sz w:val="24"/>
        </w:rPr>
        <w:t>论文信息一经上报至学位平台，一律不予更改</w:t>
      </w:r>
      <w:r>
        <w:rPr>
          <w:rFonts w:hint="eastAsia" w:ascii="宋体" w:hAnsi="宋体" w:eastAsia="宋体"/>
          <w:b/>
          <w:bCs/>
          <w:sz w:val="24"/>
        </w:rPr>
        <w:t>。</w:t>
      </w:r>
      <w:r>
        <w:rPr>
          <w:rFonts w:ascii="宋体" w:hAnsi="宋体" w:eastAsia="宋体"/>
          <w:b/>
          <w:bCs/>
          <w:sz w:val="24"/>
        </w:rPr>
        <w:t>请各</w:t>
      </w:r>
      <w:r>
        <w:rPr>
          <w:rFonts w:hint="eastAsia" w:ascii="宋体" w:hAnsi="宋体" w:eastAsia="宋体"/>
          <w:b/>
          <w:bCs/>
          <w:sz w:val="24"/>
        </w:rPr>
        <w:t>学院（部）</w:t>
      </w:r>
      <w:r>
        <w:rPr>
          <w:rFonts w:ascii="宋体" w:hAnsi="宋体" w:eastAsia="宋体"/>
          <w:b/>
          <w:bCs/>
          <w:sz w:val="24"/>
        </w:rPr>
        <w:t>严格把关，确保信息准确</w:t>
      </w:r>
      <w:r>
        <w:rPr>
          <w:rFonts w:hint="eastAsia" w:ascii="宋体" w:hAnsi="宋体" w:eastAsia="宋体"/>
          <w:b/>
          <w:bCs/>
          <w:sz w:val="24"/>
        </w:rPr>
        <w:t>无误</w:t>
      </w:r>
      <w:r>
        <w:rPr>
          <w:rFonts w:ascii="宋体" w:hAnsi="宋体" w:eastAsia="宋体"/>
          <w:b/>
          <w:bCs/>
          <w:sz w:val="24"/>
        </w:rPr>
        <w:t>。</w:t>
      </w:r>
    </w:p>
    <w:p w14:paraId="6D95072F">
      <w:pPr>
        <w:widowControl/>
        <w:spacing w:before="156" w:beforeLines="50"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bookmarkStart w:id="8" w:name="OLE_LINK8"/>
      <w:r>
        <w:rPr>
          <w:rFonts w:hint="eastAsia" w:ascii="宋体" w:hAnsi="宋体" w:eastAsia="宋体"/>
          <w:b/>
          <w:bCs/>
          <w:sz w:val="24"/>
        </w:rPr>
        <w:t>（三）教育部抽检平台：各学院（部）完成论文及专家信息报送</w:t>
      </w:r>
    </w:p>
    <w:p w14:paraId="1EC0D9B7">
      <w:pPr>
        <w:widowControl/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9月</w:t>
      </w:r>
      <w:r>
        <w:rPr>
          <w:rFonts w:hint="eastAsia" w:ascii="宋体" w:hAnsi="宋体" w:eastAsia="宋体"/>
          <w:sz w:val="24"/>
        </w:rPr>
        <w:t>中下旬，各学院（部）须在全国本科毕业论文（设计）抽检信息平台</w:t>
      </w:r>
      <w:r>
        <w:rPr>
          <w:rFonts w:ascii="宋体" w:hAnsi="宋体" w:eastAsia="宋体"/>
          <w:sz w:val="24"/>
        </w:rPr>
        <w:t>，完成本年度毕业论文（设计）存档稿</w:t>
      </w:r>
      <w:r>
        <w:rPr>
          <w:rFonts w:hint="eastAsia" w:ascii="宋体" w:hAnsi="宋体" w:eastAsia="宋体"/>
          <w:sz w:val="24"/>
        </w:rPr>
        <w:t>、</w:t>
      </w:r>
      <w:r>
        <w:rPr>
          <w:rFonts w:ascii="宋体" w:hAnsi="宋体" w:eastAsia="宋体"/>
          <w:sz w:val="24"/>
        </w:rPr>
        <w:t>查重报告的</w:t>
      </w:r>
      <w:r>
        <w:rPr>
          <w:rFonts w:hint="eastAsia" w:ascii="宋体" w:hAnsi="宋体" w:eastAsia="宋体"/>
          <w:sz w:val="24"/>
        </w:rPr>
        <w:t>上传</w:t>
      </w:r>
      <w:r>
        <w:rPr>
          <w:rFonts w:ascii="宋体" w:hAnsi="宋体" w:eastAsia="宋体"/>
          <w:sz w:val="24"/>
        </w:rPr>
        <w:t>与逐一核对工作。</w:t>
      </w:r>
    </w:p>
    <w:p w14:paraId="4FCF6015">
      <w:pPr>
        <w:widowControl/>
        <w:spacing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重要提醒：抽检平台论文信息须与学位平台论文备案信息一致。</w:t>
      </w:r>
    </w:p>
    <w:p w14:paraId="5AD83B3D">
      <w:pPr>
        <w:widowControl/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专家信息由各学院（部）汇总后报送教务处，由学校统一上报。</w:t>
      </w:r>
    </w:p>
    <w:bookmarkEnd w:id="7"/>
    <w:bookmarkEnd w:id="8"/>
    <w:p w14:paraId="44013C34">
      <w:pPr>
        <w:widowControl/>
        <w:spacing w:before="156" w:beforeLines="50"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三、其他事项</w:t>
      </w:r>
    </w:p>
    <w:p w14:paraId="4AB8F5DF">
      <w:pPr>
        <w:widowControl/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请各学院（部）严格按照本通知要求组织实施，</w:t>
      </w:r>
      <w:r>
        <w:rPr>
          <w:rFonts w:hint="eastAsia" w:ascii="宋体" w:hAnsi="宋体" w:eastAsia="宋体"/>
          <w:sz w:val="24"/>
        </w:rPr>
        <w:t>认真做好 2026 届毕业论文（设计）各项管理工作。</w:t>
      </w:r>
    </w:p>
    <w:p w14:paraId="48ED6DD7">
      <w:pPr>
        <w:widowControl/>
        <w:spacing w:line="360" w:lineRule="auto"/>
        <w:ind w:firstLine="480" w:firstLineChars="200"/>
        <w:rPr>
          <w:rFonts w:ascii="宋体" w:hAnsi="宋体" w:eastAsia="宋体"/>
          <w:sz w:val="24"/>
        </w:rPr>
      </w:pPr>
    </w:p>
    <w:p w14:paraId="01665719">
      <w:pPr>
        <w:widowControl/>
        <w:spacing w:line="360" w:lineRule="auto"/>
        <w:ind w:firstLine="480" w:firstLineChars="200"/>
        <w:rPr>
          <w:rFonts w:ascii="宋体" w:hAnsi="宋体" w:eastAsia="宋体"/>
          <w:sz w:val="24"/>
        </w:rPr>
      </w:pPr>
    </w:p>
    <w:p w14:paraId="1C6166AF">
      <w:pPr>
        <w:widowControl/>
        <w:spacing w:line="360" w:lineRule="auto"/>
        <w:ind w:left="1200"/>
        <w:jc w:val="righ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教务处/教师教学发展中心</w:t>
      </w:r>
    </w:p>
    <w:p w14:paraId="6248CFEE">
      <w:pPr>
        <w:widowControl/>
        <w:spacing w:line="360" w:lineRule="auto"/>
        <w:ind w:left="1200"/>
        <w:jc w:val="center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 xml:space="preserve">                                     2026年4月</w:t>
      </w:r>
      <w:r>
        <w:rPr>
          <w:rFonts w:ascii="宋体" w:hAnsi="宋体" w:eastAsia="宋体"/>
          <w:sz w:val="24"/>
        </w:rPr>
        <w:t>1</w:t>
      </w:r>
      <w:r>
        <w:rPr>
          <w:rFonts w:hint="eastAsia" w:ascii="宋体" w:hAnsi="宋体" w:eastAsia="宋体"/>
          <w:sz w:val="24"/>
          <w:lang w:val="en-US" w:eastAsia="zh-CN"/>
        </w:rPr>
        <w:t>3</w:t>
      </w:r>
      <w:r>
        <w:rPr>
          <w:rFonts w:hint="eastAsia" w:ascii="宋体" w:hAnsi="宋体" w:eastAsia="宋体"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wMzgwODJjZjBhZWRkZGYxM2JhOTFiZDJmMDE5NWQifQ=="/>
  </w:docVars>
  <w:rsids>
    <w:rsidRoot w:val="007F455D"/>
    <w:rsid w:val="000072F1"/>
    <w:rsid w:val="00010DAD"/>
    <w:rsid w:val="00017965"/>
    <w:rsid w:val="00026655"/>
    <w:rsid w:val="00032539"/>
    <w:rsid w:val="00034FCA"/>
    <w:rsid w:val="00036B1C"/>
    <w:rsid w:val="00054117"/>
    <w:rsid w:val="000716B6"/>
    <w:rsid w:val="000725E9"/>
    <w:rsid w:val="00080688"/>
    <w:rsid w:val="00086B51"/>
    <w:rsid w:val="000948B4"/>
    <w:rsid w:val="000A2024"/>
    <w:rsid w:val="000A71FF"/>
    <w:rsid w:val="000A7C7B"/>
    <w:rsid w:val="000B1002"/>
    <w:rsid w:val="000B1692"/>
    <w:rsid w:val="000B1ED4"/>
    <w:rsid w:val="000B5486"/>
    <w:rsid w:val="000B6F3F"/>
    <w:rsid w:val="000C14DE"/>
    <w:rsid w:val="000C5556"/>
    <w:rsid w:val="000D388C"/>
    <w:rsid w:val="000D42B7"/>
    <w:rsid w:val="000E0E9B"/>
    <w:rsid w:val="000E4C3B"/>
    <w:rsid w:val="000E7A41"/>
    <w:rsid w:val="000F569C"/>
    <w:rsid w:val="0010719A"/>
    <w:rsid w:val="001233C2"/>
    <w:rsid w:val="00124EA8"/>
    <w:rsid w:val="00126A31"/>
    <w:rsid w:val="00127F10"/>
    <w:rsid w:val="00130285"/>
    <w:rsid w:val="00131FB5"/>
    <w:rsid w:val="001327E0"/>
    <w:rsid w:val="00134DB5"/>
    <w:rsid w:val="0014100B"/>
    <w:rsid w:val="0014679C"/>
    <w:rsid w:val="00147FB6"/>
    <w:rsid w:val="001622D9"/>
    <w:rsid w:val="00167442"/>
    <w:rsid w:val="00172356"/>
    <w:rsid w:val="00176067"/>
    <w:rsid w:val="00177722"/>
    <w:rsid w:val="00196B6C"/>
    <w:rsid w:val="001A2AF6"/>
    <w:rsid w:val="001B3E2E"/>
    <w:rsid w:val="001B71CE"/>
    <w:rsid w:val="001C42BC"/>
    <w:rsid w:val="001C642D"/>
    <w:rsid w:val="001D1FC8"/>
    <w:rsid w:val="001D5173"/>
    <w:rsid w:val="001E2A13"/>
    <w:rsid w:val="001E4684"/>
    <w:rsid w:val="002016A4"/>
    <w:rsid w:val="00206800"/>
    <w:rsid w:val="00211436"/>
    <w:rsid w:val="0021720C"/>
    <w:rsid w:val="002325F5"/>
    <w:rsid w:val="002358E4"/>
    <w:rsid w:val="00242B2F"/>
    <w:rsid w:val="00252C5D"/>
    <w:rsid w:val="00255F0A"/>
    <w:rsid w:val="0026194E"/>
    <w:rsid w:val="00262969"/>
    <w:rsid w:val="002655C3"/>
    <w:rsid w:val="00283085"/>
    <w:rsid w:val="002878F5"/>
    <w:rsid w:val="00292984"/>
    <w:rsid w:val="002B0ADB"/>
    <w:rsid w:val="002B27BC"/>
    <w:rsid w:val="002C0A66"/>
    <w:rsid w:val="002C4A50"/>
    <w:rsid w:val="002C569E"/>
    <w:rsid w:val="002C6886"/>
    <w:rsid w:val="002C6EFC"/>
    <w:rsid w:val="002D27AC"/>
    <w:rsid w:val="002D2986"/>
    <w:rsid w:val="002E562B"/>
    <w:rsid w:val="003166DD"/>
    <w:rsid w:val="00316A72"/>
    <w:rsid w:val="003172A5"/>
    <w:rsid w:val="003343CF"/>
    <w:rsid w:val="00344A8B"/>
    <w:rsid w:val="00346187"/>
    <w:rsid w:val="00346BCB"/>
    <w:rsid w:val="00355133"/>
    <w:rsid w:val="00355CB2"/>
    <w:rsid w:val="003564FD"/>
    <w:rsid w:val="00356FA7"/>
    <w:rsid w:val="0035718D"/>
    <w:rsid w:val="00357C15"/>
    <w:rsid w:val="003662A6"/>
    <w:rsid w:val="003736D2"/>
    <w:rsid w:val="00373954"/>
    <w:rsid w:val="003755C7"/>
    <w:rsid w:val="00375BC6"/>
    <w:rsid w:val="003769E7"/>
    <w:rsid w:val="00377A3B"/>
    <w:rsid w:val="0038444F"/>
    <w:rsid w:val="003850F5"/>
    <w:rsid w:val="0039302D"/>
    <w:rsid w:val="0039679F"/>
    <w:rsid w:val="003C028D"/>
    <w:rsid w:val="003C7F26"/>
    <w:rsid w:val="003E4DEB"/>
    <w:rsid w:val="003E6BFF"/>
    <w:rsid w:val="00401E96"/>
    <w:rsid w:val="00404E38"/>
    <w:rsid w:val="004054B8"/>
    <w:rsid w:val="004066F0"/>
    <w:rsid w:val="00406877"/>
    <w:rsid w:val="0040757D"/>
    <w:rsid w:val="004141BC"/>
    <w:rsid w:val="00414A32"/>
    <w:rsid w:val="00434B72"/>
    <w:rsid w:val="0044566A"/>
    <w:rsid w:val="004524E9"/>
    <w:rsid w:val="004634D7"/>
    <w:rsid w:val="00472551"/>
    <w:rsid w:val="00474E53"/>
    <w:rsid w:val="00476395"/>
    <w:rsid w:val="00493157"/>
    <w:rsid w:val="00494132"/>
    <w:rsid w:val="004B15BB"/>
    <w:rsid w:val="004C28B7"/>
    <w:rsid w:val="004C7659"/>
    <w:rsid w:val="004D680F"/>
    <w:rsid w:val="004F1174"/>
    <w:rsid w:val="004F70AF"/>
    <w:rsid w:val="00510705"/>
    <w:rsid w:val="00511E60"/>
    <w:rsid w:val="00515BDC"/>
    <w:rsid w:val="00525152"/>
    <w:rsid w:val="005276EF"/>
    <w:rsid w:val="00534BCD"/>
    <w:rsid w:val="00545B17"/>
    <w:rsid w:val="00564BDB"/>
    <w:rsid w:val="005829D9"/>
    <w:rsid w:val="00586C94"/>
    <w:rsid w:val="005B59D6"/>
    <w:rsid w:val="005E69D1"/>
    <w:rsid w:val="005F378D"/>
    <w:rsid w:val="005F4E98"/>
    <w:rsid w:val="005F72D0"/>
    <w:rsid w:val="006165F4"/>
    <w:rsid w:val="0062107E"/>
    <w:rsid w:val="006232A5"/>
    <w:rsid w:val="00630DC5"/>
    <w:rsid w:val="00644D51"/>
    <w:rsid w:val="0065056B"/>
    <w:rsid w:val="006523E5"/>
    <w:rsid w:val="00657A94"/>
    <w:rsid w:val="006705D2"/>
    <w:rsid w:val="00682978"/>
    <w:rsid w:val="00690EDE"/>
    <w:rsid w:val="00695FA9"/>
    <w:rsid w:val="00697ACC"/>
    <w:rsid w:val="006A6BBF"/>
    <w:rsid w:val="006B038E"/>
    <w:rsid w:val="006B228A"/>
    <w:rsid w:val="006C3204"/>
    <w:rsid w:val="006C4174"/>
    <w:rsid w:val="006E053D"/>
    <w:rsid w:val="006E13A6"/>
    <w:rsid w:val="006E6AC4"/>
    <w:rsid w:val="006F190E"/>
    <w:rsid w:val="006F47BF"/>
    <w:rsid w:val="0070064F"/>
    <w:rsid w:val="00705210"/>
    <w:rsid w:val="007064AE"/>
    <w:rsid w:val="00715954"/>
    <w:rsid w:val="007263C9"/>
    <w:rsid w:val="007350F0"/>
    <w:rsid w:val="0074024A"/>
    <w:rsid w:val="00741178"/>
    <w:rsid w:val="00761CF7"/>
    <w:rsid w:val="007651B4"/>
    <w:rsid w:val="007837A3"/>
    <w:rsid w:val="00786CC9"/>
    <w:rsid w:val="00796D77"/>
    <w:rsid w:val="007B0A82"/>
    <w:rsid w:val="007B4FEF"/>
    <w:rsid w:val="007B59FC"/>
    <w:rsid w:val="007D4D18"/>
    <w:rsid w:val="007D5CFA"/>
    <w:rsid w:val="007E3F53"/>
    <w:rsid w:val="007E5171"/>
    <w:rsid w:val="007E60A0"/>
    <w:rsid w:val="007E7CB5"/>
    <w:rsid w:val="007F2108"/>
    <w:rsid w:val="007F3382"/>
    <w:rsid w:val="007F455D"/>
    <w:rsid w:val="00804F84"/>
    <w:rsid w:val="00807C56"/>
    <w:rsid w:val="00810D1C"/>
    <w:rsid w:val="0081192F"/>
    <w:rsid w:val="00812DF6"/>
    <w:rsid w:val="0082742F"/>
    <w:rsid w:val="0084369C"/>
    <w:rsid w:val="00843EC1"/>
    <w:rsid w:val="00850E4F"/>
    <w:rsid w:val="00860505"/>
    <w:rsid w:val="0087056F"/>
    <w:rsid w:val="00874A1C"/>
    <w:rsid w:val="00880C20"/>
    <w:rsid w:val="0089491D"/>
    <w:rsid w:val="008959EC"/>
    <w:rsid w:val="008A062F"/>
    <w:rsid w:val="008A0FCC"/>
    <w:rsid w:val="008A552D"/>
    <w:rsid w:val="008F1758"/>
    <w:rsid w:val="009010CA"/>
    <w:rsid w:val="00932E36"/>
    <w:rsid w:val="00935E86"/>
    <w:rsid w:val="0094194D"/>
    <w:rsid w:val="009431EC"/>
    <w:rsid w:val="00944D59"/>
    <w:rsid w:val="00946856"/>
    <w:rsid w:val="0095259B"/>
    <w:rsid w:val="009630A8"/>
    <w:rsid w:val="00976FB7"/>
    <w:rsid w:val="00980620"/>
    <w:rsid w:val="00986127"/>
    <w:rsid w:val="00986655"/>
    <w:rsid w:val="009912EA"/>
    <w:rsid w:val="009A4CED"/>
    <w:rsid w:val="009A61A3"/>
    <w:rsid w:val="009B2605"/>
    <w:rsid w:val="009B6F74"/>
    <w:rsid w:val="009C38ED"/>
    <w:rsid w:val="009C3C85"/>
    <w:rsid w:val="009D1E18"/>
    <w:rsid w:val="009D504B"/>
    <w:rsid w:val="009D5B6D"/>
    <w:rsid w:val="009F25C1"/>
    <w:rsid w:val="009F58AB"/>
    <w:rsid w:val="009F5D35"/>
    <w:rsid w:val="00A05ABA"/>
    <w:rsid w:val="00A072E7"/>
    <w:rsid w:val="00A13A08"/>
    <w:rsid w:val="00A1421A"/>
    <w:rsid w:val="00A17728"/>
    <w:rsid w:val="00A229CA"/>
    <w:rsid w:val="00A22BD6"/>
    <w:rsid w:val="00A25106"/>
    <w:rsid w:val="00A32BA3"/>
    <w:rsid w:val="00A34E1E"/>
    <w:rsid w:val="00A36FBD"/>
    <w:rsid w:val="00A42692"/>
    <w:rsid w:val="00A438D3"/>
    <w:rsid w:val="00A5224D"/>
    <w:rsid w:val="00A53E42"/>
    <w:rsid w:val="00A55E5E"/>
    <w:rsid w:val="00A614BE"/>
    <w:rsid w:val="00A63367"/>
    <w:rsid w:val="00A65803"/>
    <w:rsid w:val="00A6798B"/>
    <w:rsid w:val="00A72CDB"/>
    <w:rsid w:val="00A72DB6"/>
    <w:rsid w:val="00A73757"/>
    <w:rsid w:val="00A751F5"/>
    <w:rsid w:val="00A84915"/>
    <w:rsid w:val="00AA03BB"/>
    <w:rsid w:val="00AA0AF7"/>
    <w:rsid w:val="00AA1F43"/>
    <w:rsid w:val="00AA2D06"/>
    <w:rsid w:val="00AA6562"/>
    <w:rsid w:val="00AB0E3B"/>
    <w:rsid w:val="00AB2A82"/>
    <w:rsid w:val="00AB5DBA"/>
    <w:rsid w:val="00AB6F99"/>
    <w:rsid w:val="00AC43FA"/>
    <w:rsid w:val="00AC486C"/>
    <w:rsid w:val="00AD1641"/>
    <w:rsid w:val="00AD6567"/>
    <w:rsid w:val="00AD7056"/>
    <w:rsid w:val="00AD7FF7"/>
    <w:rsid w:val="00AE15C4"/>
    <w:rsid w:val="00AE3B70"/>
    <w:rsid w:val="00AE4CD6"/>
    <w:rsid w:val="00AE5A97"/>
    <w:rsid w:val="00AF0224"/>
    <w:rsid w:val="00AF618B"/>
    <w:rsid w:val="00AF73FF"/>
    <w:rsid w:val="00B0551E"/>
    <w:rsid w:val="00B0742A"/>
    <w:rsid w:val="00B10DA9"/>
    <w:rsid w:val="00B1236B"/>
    <w:rsid w:val="00B145B7"/>
    <w:rsid w:val="00B15D51"/>
    <w:rsid w:val="00B22BB8"/>
    <w:rsid w:val="00B309BA"/>
    <w:rsid w:val="00B40997"/>
    <w:rsid w:val="00B5076F"/>
    <w:rsid w:val="00B64DF7"/>
    <w:rsid w:val="00B70438"/>
    <w:rsid w:val="00B76823"/>
    <w:rsid w:val="00B80237"/>
    <w:rsid w:val="00B80EE1"/>
    <w:rsid w:val="00B86007"/>
    <w:rsid w:val="00B942E8"/>
    <w:rsid w:val="00BA18D2"/>
    <w:rsid w:val="00BA5E3A"/>
    <w:rsid w:val="00BB3083"/>
    <w:rsid w:val="00BB44DE"/>
    <w:rsid w:val="00BB4CCB"/>
    <w:rsid w:val="00BB7E1D"/>
    <w:rsid w:val="00BD79FF"/>
    <w:rsid w:val="00BE067D"/>
    <w:rsid w:val="00BE1051"/>
    <w:rsid w:val="00BE351D"/>
    <w:rsid w:val="00C03D8D"/>
    <w:rsid w:val="00C042BA"/>
    <w:rsid w:val="00C10E1C"/>
    <w:rsid w:val="00C14935"/>
    <w:rsid w:val="00C15C3D"/>
    <w:rsid w:val="00C17700"/>
    <w:rsid w:val="00C17C97"/>
    <w:rsid w:val="00C25215"/>
    <w:rsid w:val="00C2712B"/>
    <w:rsid w:val="00C315DF"/>
    <w:rsid w:val="00C33E37"/>
    <w:rsid w:val="00C414BF"/>
    <w:rsid w:val="00C44DC7"/>
    <w:rsid w:val="00C503C6"/>
    <w:rsid w:val="00C5180F"/>
    <w:rsid w:val="00C55B8E"/>
    <w:rsid w:val="00C564BE"/>
    <w:rsid w:val="00C60385"/>
    <w:rsid w:val="00C61B0C"/>
    <w:rsid w:val="00C658E9"/>
    <w:rsid w:val="00C65F68"/>
    <w:rsid w:val="00C66D33"/>
    <w:rsid w:val="00C67DDF"/>
    <w:rsid w:val="00C734D8"/>
    <w:rsid w:val="00C83307"/>
    <w:rsid w:val="00C84428"/>
    <w:rsid w:val="00C84906"/>
    <w:rsid w:val="00C95EAC"/>
    <w:rsid w:val="00CA13CE"/>
    <w:rsid w:val="00CA4638"/>
    <w:rsid w:val="00CA7F85"/>
    <w:rsid w:val="00CB1AD8"/>
    <w:rsid w:val="00CB23B8"/>
    <w:rsid w:val="00CB28BB"/>
    <w:rsid w:val="00CB70D8"/>
    <w:rsid w:val="00CC076D"/>
    <w:rsid w:val="00CC4D44"/>
    <w:rsid w:val="00CC7B03"/>
    <w:rsid w:val="00CD449A"/>
    <w:rsid w:val="00CE0021"/>
    <w:rsid w:val="00CE25D7"/>
    <w:rsid w:val="00CE6E03"/>
    <w:rsid w:val="00CF0154"/>
    <w:rsid w:val="00D159BA"/>
    <w:rsid w:val="00D31688"/>
    <w:rsid w:val="00D51BE2"/>
    <w:rsid w:val="00D5514F"/>
    <w:rsid w:val="00D5598F"/>
    <w:rsid w:val="00D570A7"/>
    <w:rsid w:val="00D66C61"/>
    <w:rsid w:val="00D9280A"/>
    <w:rsid w:val="00D94FA9"/>
    <w:rsid w:val="00DC5442"/>
    <w:rsid w:val="00DE0CC2"/>
    <w:rsid w:val="00DF3446"/>
    <w:rsid w:val="00DF555E"/>
    <w:rsid w:val="00E039BA"/>
    <w:rsid w:val="00E067CA"/>
    <w:rsid w:val="00E11C15"/>
    <w:rsid w:val="00E20304"/>
    <w:rsid w:val="00E2296C"/>
    <w:rsid w:val="00E246DF"/>
    <w:rsid w:val="00E31719"/>
    <w:rsid w:val="00E34904"/>
    <w:rsid w:val="00E36856"/>
    <w:rsid w:val="00E37127"/>
    <w:rsid w:val="00E404E5"/>
    <w:rsid w:val="00E43E4F"/>
    <w:rsid w:val="00E44BC4"/>
    <w:rsid w:val="00E47F57"/>
    <w:rsid w:val="00E54B80"/>
    <w:rsid w:val="00E70A1A"/>
    <w:rsid w:val="00E8135E"/>
    <w:rsid w:val="00E84053"/>
    <w:rsid w:val="00E85C4F"/>
    <w:rsid w:val="00E93578"/>
    <w:rsid w:val="00E94E33"/>
    <w:rsid w:val="00E95677"/>
    <w:rsid w:val="00EA3C08"/>
    <w:rsid w:val="00EB168D"/>
    <w:rsid w:val="00EB2605"/>
    <w:rsid w:val="00ED3618"/>
    <w:rsid w:val="00ED5589"/>
    <w:rsid w:val="00EE7888"/>
    <w:rsid w:val="00EF54E9"/>
    <w:rsid w:val="00EF6356"/>
    <w:rsid w:val="00F04D0F"/>
    <w:rsid w:val="00F06582"/>
    <w:rsid w:val="00F152AF"/>
    <w:rsid w:val="00F154F8"/>
    <w:rsid w:val="00F26EAD"/>
    <w:rsid w:val="00F35EF0"/>
    <w:rsid w:val="00F460D1"/>
    <w:rsid w:val="00F50396"/>
    <w:rsid w:val="00F50C07"/>
    <w:rsid w:val="00F66AAB"/>
    <w:rsid w:val="00F743D3"/>
    <w:rsid w:val="00F76059"/>
    <w:rsid w:val="00F76FF4"/>
    <w:rsid w:val="00F86FB5"/>
    <w:rsid w:val="00F91459"/>
    <w:rsid w:val="00F9620A"/>
    <w:rsid w:val="00FA247E"/>
    <w:rsid w:val="00FA2A71"/>
    <w:rsid w:val="00FA7D6F"/>
    <w:rsid w:val="00FB0D35"/>
    <w:rsid w:val="00FF06B7"/>
    <w:rsid w:val="014C1961"/>
    <w:rsid w:val="06740D04"/>
    <w:rsid w:val="18294C40"/>
    <w:rsid w:val="20FD70A4"/>
    <w:rsid w:val="24431BDE"/>
    <w:rsid w:val="3BF33A92"/>
    <w:rsid w:val="49AD34D2"/>
    <w:rsid w:val="52771362"/>
    <w:rsid w:val="62616527"/>
    <w:rsid w:val="68363AF3"/>
    <w:rsid w:val="6D371181"/>
    <w:rsid w:val="75352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autoRedefine/>
    <w:qFormat/>
    <w:uiPriority w:val="0"/>
    <w:pPr>
      <w:ind w:left="100" w:leftChars="2500"/>
    </w:pPr>
  </w:style>
  <w:style w:type="paragraph" w:styleId="3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日期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10">
    <w:name w:val="ds-markdown-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11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1353</Words>
  <Characters>1409</Characters>
  <Lines>10</Lines>
  <Paragraphs>2</Paragraphs>
  <TotalTime>0</TotalTime>
  <ScaleCrop>false</ScaleCrop>
  <LinksUpToDate>false</LinksUpToDate>
  <CharactersWithSpaces>1448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2026-03-18T07:10:00Z</dcterms:created>
  <dc:creator>lenovo</dc:creator>
  <cp:lastModifiedBy>教务处</cp:lastModifiedBy>
  <dcterms:modified xsi:type="dcterms:W3CDTF">2026-04-13T03:17:56Z</dcterms:modified>
  <cp:revision>1284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eyJoZGlkIjoiYTM5YjEyZGFmZTQxYmMyZGIwNDdlYzc3ZTFkNTRiMmQiLCJ1c2VySWQiOiI0NTM2MTQzNjcifQ==</vt:lpwstr>
  </property>
  <property fmtid="{D5CDD505-2E9C-101B-9397-08002B2CF9AE}" pid="4" name="ICV">
    <vt:lpwstr>65878A562E3C472DA154C4151C7A4C16_12</vt:lpwstr>
  </property>
</Properties>
</file>