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25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957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2BF4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F4B6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D7D0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263A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  <w:t>教务〔202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  <w:t>〕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74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  <w:t>号</w:t>
      </w:r>
    </w:p>
    <w:p w14:paraId="39BF2CCD">
      <w:pPr>
        <w:spacing w:line="300" w:lineRule="auto"/>
        <w:rPr>
          <w:sz w:val="24"/>
          <w:szCs w:val="24"/>
        </w:rPr>
      </w:pPr>
      <w:bookmarkStart w:id="0" w:name="_GoBack"/>
      <w:bookmarkEnd w:id="0"/>
    </w:p>
    <w:p w14:paraId="65446571">
      <w:pPr>
        <w:pStyle w:val="8"/>
        <w:shd w:val="clear" w:color="auto" w:fill="FFFFFF"/>
        <w:spacing w:before="0" w:beforeAutospacing="0" w:after="0" w:afterAutospacing="0" w:line="460" w:lineRule="exact"/>
        <w:ind w:firstLine="602" w:firstLineChars="200"/>
        <w:jc w:val="center"/>
        <w:textAlignment w:val="baseline"/>
        <w:rPr>
          <w:b/>
          <w:bCs/>
          <w:sz w:val="30"/>
          <w:szCs w:val="30"/>
          <w:shd w:val="clear" w:color="auto" w:fill="FFFFFF"/>
        </w:rPr>
      </w:pPr>
      <w:r>
        <w:rPr>
          <w:rFonts w:hint="eastAsia"/>
          <w:b/>
          <w:bCs/>
          <w:sz w:val="30"/>
          <w:szCs w:val="30"/>
          <w:shd w:val="clear" w:color="auto" w:fill="FFFFFF"/>
        </w:rPr>
        <w:t>关于举办广西师范大学2026年大学生市场调查与分析大赛（本科组）的通知</w:t>
      </w:r>
    </w:p>
    <w:p w14:paraId="74175CAB">
      <w:pPr>
        <w:widowControl/>
        <w:shd w:val="clear" w:color="auto" w:fill="FFFFFF"/>
        <w:adjustRightInd w:val="0"/>
        <w:snapToGrid w:val="0"/>
        <w:textAlignment w:val="baseline"/>
        <w:outlineLvl w:val="1"/>
        <w:rPr>
          <w:rFonts w:ascii="仿宋" w:hAnsi="仿宋" w:eastAsia="仿宋" w:cs="仿宋"/>
          <w:b/>
          <w:bCs/>
          <w:color w:val="333333"/>
          <w:kern w:val="0"/>
          <w:sz w:val="28"/>
          <w:szCs w:val="28"/>
        </w:rPr>
      </w:pPr>
    </w:p>
    <w:p w14:paraId="7D4023F3">
      <w:pPr>
        <w:pStyle w:val="7"/>
        <w:spacing w:after="0" w:line="360" w:lineRule="auto"/>
        <w:ind w:left="0" w:leftChars="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各学院（部）：</w:t>
      </w:r>
    </w:p>
    <w:p w14:paraId="279CD338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“正大杯”第十六届全国大学生市调大赛于2025年9月27日正式启动。为遴选优秀参赛团队代表学校晋级省赛及全国赛，现将校赛有关事项通知如下：</w:t>
      </w:r>
    </w:p>
    <w:p w14:paraId="56F262B1">
      <w:pPr>
        <w:pStyle w:val="7"/>
        <w:spacing w:after="0" w:line="360" w:lineRule="auto"/>
        <w:ind w:left="0" w:leftChars="0" w:firstLine="48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一、组织结构</w:t>
      </w:r>
    </w:p>
    <w:p w14:paraId="33BB8313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主办单位：广西师范大学教务处</w:t>
      </w:r>
    </w:p>
    <w:p w14:paraId="5C89673F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承办单位：广西师范大学数学与统计学院</w:t>
      </w:r>
    </w:p>
    <w:p w14:paraId="5548A12C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协办单位：广西师范大学数学与统计学院数据科学分析协会</w:t>
      </w:r>
    </w:p>
    <w:p w14:paraId="0A42E087">
      <w:pPr>
        <w:pStyle w:val="7"/>
        <w:spacing w:after="0" w:line="360" w:lineRule="auto"/>
        <w:ind w:left="0" w:leftChars="0" w:firstLine="48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二、参赛方式</w:t>
      </w:r>
    </w:p>
    <w:p w14:paraId="298602FF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广西师范大学全日制在读本科生，专业、年级不限，个人报名参加在线理论考试知识赛。网考合格通过的学生自由组队，一个队伍3-5人，自愿参加。相关要求详见第16届市调大赛校赛及企业命题赛通知（附件1）。</w:t>
      </w:r>
    </w:p>
    <w:p w14:paraId="5DAA9C19">
      <w:pPr>
        <w:pStyle w:val="7"/>
        <w:spacing w:after="0" w:line="360" w:lineRule="auto"/>
        <w:ind w:left="0" w:leftChars="0" w:firstLine="48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三、报名时间及方式</w:t>
      </w:r>
    </w:p>
    <w:p w14:paraId="2F6E3A7E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（一）个人知识赛报名时间：2025年10月31日截止。</w:t>
      </w:r>
    </w:p>
    <w:p w14:paraId="25F90220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（二）校赛团队作品提交截止时间：2026年3月13日</w:t>
      </w:r>
    </w:p>
    <w:p w14:paraId="1509F275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（三）报名方式：</w:t>
      </w:r>
    </w:p>
    <w:p w14:paraId="1341C93D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1.</w:t>
      </w:r>
      <w:r>
        <w:rPr>
          <w:rFonts w:hint="eastAsia" w:ascii="宋体" w:hAnsi="宋体" w:eastAsia="宋体" w:cs="Times New Roman"/>
          <w:sz w:val="24"/>
          <w:szCs w:val="24"/>
        </w:rPr>
        <w:t>知识赛报名。报名网址：</w:t>
      </w:r>
      <w:r>
        <w:fldChar w:fldCharType="begin"/>
      </w:r>
      <w:r>
        <w:instrText xml:space="preserve"> HYPERLINK "http://www.china-cssc.org/" </w:instrText>
      </w:r>
      <w:r>
        <w:fldChar w:fldCharType="separate"/>
      </w:r>
      <w:r>
        <w:rPr>
          <w:rFonts w:hint="eastAsia" w:ascii="宋体" w:hAnsi="宋体" w:eastAsia="宋体" w:cs="Times New Roman"/>
          <w:sz w:val="24"/>
          <w:szCs w:val="24"/>
        </w:rPr>
        <w:t>http://www.china-cssc.org/</w:t>
      </w:r>
      <w:r>
        <w:rPr>
          <w:rFonts w:hint="eastAsia"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，具体见附件2。</w:t>
      </w:r>
    </w:p>
    <w:p w14:paraId="7495FE8F">
      <w:pPr>
        <w:pStyle w:val="7"/>
        <w:spacing w:after="0" w:line="360" w:lineRule="auto"/>
        <w:ind w:left="0" w:leftChars="0"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2.</w:t>
      </w:r>
      <w:r>
        <w:rPr>
          <w:rFonts w:hint="eastAsia" w:ascii="宋体" w:hAnsi="宋体" w:eastAsia="宋体" w:cs="Times New Roman"/>
          <w:sz w:val="24"/>
          <w:szCs w:val="24"/>
        </w:rPr>
        <w:t>校赛报名。团队负责人登录广西师范大学竞赛管理系统（http://gxnu.racelink.cn/login）赛项报名，具体见附件3-广西师范大学竞赛管理系统赛项报名操作手册（作品提交）。按照作品提交的最后截止日期严格把</w:t>
      </w:r>
      <w:r>
        <w:rPr>
          <w:rFonts w:hint="eastAsia" w:ascii="Times New Roman" w:hAnsi="Times New Roman" w:eastAsia="宋体" w:cs="Times New Roman"/>
          <w:sz w:val="24"/>
          <w:szCs w:val="24"/>
        </w:rPr>
        <w:t>控上传时间。</w:t>
      </w:r>
    </w:p>
    <w:p w14:paraId="5070D0E2">
      <w:pPr>
        <w:pStyle w:val="7"/>
        <w:spacing w:after="0" w:line="360" w:lineRule="auto"/>
        <w:ind w:left="0" w:leftChars="0" w:firstLine="48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四、奖项设置</w:t>
      </w:r>
    </w:p>
    <w:p w14:paraId="55F5CF91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本次竞赛按照分组，分别设置一、二、三等奖，获奖比例分别为10%、20%、30%。根据学校名额推荐优秀作品入围参加广西赛区比赛。参赛作品详细要求见“报告排版格式要求”（附件4）。</w:t>
      </w:r>
    </w:p>
    <w:p w14:paraId="2FA95544">
      <w:pPr>
        <w:pStyle w:val="7"/>
        <w:spacing w:after="0" w:line="360" w:lineRule="auto"/>
        <w:ind w:left="0" w:leftChars="0" w:firstLine="48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五、其他要求</w:t>
      </w:r>
    </w:p>
    <w:p w14:paraId="640DA2FD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请参赛同学加入QQ群：群号①：校内参赛QQ群：293990164，1070514213（任加一个即可），并在规定时间内提交附件5信息汇总表，申请进群的同学请实名（学院+姓名）。</w:t>
      </w:r>
    </w:p>
    <w:p w14:paraId="54FFE20F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</w:p>
    <w:p w14:paraId="7A1152FF">
      <w:pPr>
        <w:pStyle w:val="7"/>
        <w:spacing w:after="0" w:line="360" w:lineRule="auto"/>
        <w:ind w:left="1439" w:leftChars="228" w:hanging="960" w:hangingChars="4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附件：1.关于“正大杯”第十六届全国大学生市场调查与分析大赛的通知</w:t>
      </w:r>
    </w:p>
    <w:p w14:paraId="6919A3AF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2.参赛报名须知</w:t>
      </w:r>
    </w:p>
    <w:p w14:paraId="6E077FB2">
      <w:pPr>
        <w:pStyle w:val="7"/>
        <w:spacing w:after="0" w:line="360" w:lineRule="auto"/>
        <w:ind w:left="0" w:leftChars="0" w:firstLine="1200" w:firstLineChars="5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3.广西师范大学竞赛管理系统赛项报名操作手册（作品提交）</w:t>
      </w:r>
    </w:p>
    <w:p w14:paraId="458B8E37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4.报告排版格式要求</w:t>
      </w:r>
    </w:p>
    <w:p w14:paraId="66F588F0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5.信息汇总表</w:t>
      </w:r>
    </w:p>
    <w:p w14:paraId="024E61A1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</w:p>
    <w:p w14:paraId="64C5E7D1">
      <w:pPr>
        <w:pStyle w:val="7"/>
        <w:spacing w:after="0" w:line="360" w:lineRule="auto"/>
        <w:ind w:left="0" w:leftChars="0" w:firstLine="480" w:firstLineChars="200"/>
        <w:rPr>
          <w:rFonts w:ascii="宋体" w:hAnsi="宋体" w:eastAsia="宋体" w:cs="Times New Roman"/>
          <w:sz w:val="24"/>
          <w:szCs w:val="24"/>
        </w:rPr>
      </w:pPr>
    </w:p>
    <w:p w14:paraId="7B936788">
      <w:pPr>
        <w:pStyle w:val="7"/>
        <w:spacing w:after="0" w:line="360" w:lineRule="auto"/>
        <w:ind w:left="0" w:leftChars="0" w:firstLine="480" w:firstLineChars="200"/>
        <w:jc w:val="center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           教务处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/教师教学发展中心</w:t>
      </w:r>
    </w:p>
    <w:p w14:paraId="460CAE21">
      <w:pPr>
        <w:pStyle w:val="7"/>
        <w:spacing w:after="0" w:line="360" w:lineRule="auto"/>
        <w:ind w:left="0" w:leftChars="0" w:firstLine="480" w:firstLineChars="200"/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          数学与统计学院</w:t>
      </w:r>
    </w:p>
    <w:p w14:paraId="40ADF7BB">
      <w:pPr>
        <w:pStyle w:val="7"/>
        <w:spacing w:after="0" w:line="360" w:lineRule="auto"/>
        <w:ind w:left="0" w:leftChars="0" w:firstLine="480" w:firstLineChars="200"/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          2025年10月1</w:t>
      </w:r>
      <w:r>
        <w:rPr>
          <w:rFonts w:ascii="宋体" w:hAnsi="宋体" w:eastAsia="宋体" w:cs="Times New Roman"/>
          <w:sz w:val="24"/>
          <w:szCs w:val="24"/>
        </w:rPr>
        <w:t>6</w:t>
      </w:r>
      <w:r>
        <w:rPr>
          <w:rFonts w:hint="eastAsia" w:ascii="宋体" w:hAnsi="宋体" w:eastAsia="宋体" w:cs="Times New Roman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0MGViNzZjZmFlYmQ5ZmRiNWM4OWZjNTc2MWFmYTgifQ=="/>
  </w:docVars>
  <w:rsids>
    <w:rsidRoot w:val="00C44724"/>
    <w:rsid w:val="00013687"/>
    <w:rsid w:val="0002138B"/>
    <w:rsid w:val="0006201C"/>
    <w:rsid w:val="000B4C7B"/>
    <w:rsid w:val="000C1BAE"/>
    <w:rsid w:val="000C26AE"/>
    <w:rsid w:val="001221C1"/>
    <w:rsid w:val="00125564"/>
    <w:rsid w:val="00164493"/>
    <w:rsid w:val="001F2479"/>
    <w:rsid w:val="00234376"/>
    <w:rsid w:val="00252E89"/>
    <w:rsid w:val="0026714F"/>
    <w:rsid w:val="002720FA"/>
    <w:rsid w:val="0027342B"/>
    <w:rsid w:val="002811E6"/>
    <w:rsid w:val="00284C4F"/>
    <w:rsid w:val="002A480E"/>
    <w:rsid w:val="002D2F4E"/>
    <w:rsid w:val="003016D4"/>
    <w:rsid w:val="00314B3A"/>
    <w:rsid w:val="003210AE"/>
    <w:rsid w:val="00324A71"/>
    <w:rsid w:val="003313D7"/>
    <w:rsid w:val="003D1B40"/>
    <w:rsid w:val="003F2118"/>
    <w:rsid w:val="0044216D"/>
    <w:rsid w:val="00457536"/>
    <w:rsid w:val="004E0BA7"/>
    <w:rsid w:val="004E281A"/>
    <w:rsid w:val="00532CC1"/>
    <w:rsid w:val="00540FE6"/>
    <w:rsid w:val="0056217B"/>
    <w:rsid w:val="00583D94"/>
    <w:rsid w:val="0059421A"/>
    <w:rsid w:val="005C54C8"/>
    <w:rsid w:val="005E0592"/>
    <w:rsid w:val="005E46A0"/>
    <w:rsid w:val="005F5B32"/>
    <w:rsid w:val="00611787"/>
    <w:rsid w:val="006142C3"/>
    <w:rsid w:val="00627B00"/>
    <w:rsid w:val="006B3C62"/>
    <w:rsid w:val="00704A73"/>
    <w:rsid w:val="007C6BD0"/>
    <w:rsid w:val="007C7403"/>
    <w:rsid w:val="007E1059"/>
    <w:rsid w:val="00821E68"/>
    <w:rsid w:val="008765F7"/>
    <w:rsid w:val="008956A9"/>
    <w:rsid w:val="008D3569"/>
    <w:rsid w:val="008D5738"/>
    <w:rsid w:val="008E3F1F"/>
    <w:rsid w:val="008F6DC7"/>
    <w:rsid w:val="00902DE3"/>
    <w:rsid w:val="009037CF"/>
    <w:rsid w:val="00910B5A"/>
    <w:rsid w:val="009162BB"/>
    <w:rsid w:val="009327AF"/>
    <w:rsid w:val="00960B80"/>
    <w:rsid w:val="0097535A"/>
    <w:rsid w:val="0097733C"/>
    <w:rsid w:val="00984882"/>
    <w:rsid w:val="009A1182"/>
    <w:rsid w:val="009B3046"/>
    <w:rsid w:val="009E0AB5"/>
    <w:rsid w:val="009F1D5A"/>
    <w:rsid w:val="009F6209"/>
    <w:rsid w:val="00A40B01"/>
    <w:rsid w:val="00A57FAD"/>
    <w:rsid w:val="00A63D74"/>
    <w:rsid w:val="00B12DAC"/>
    <w:rsid w:val="00B14EFE"/>
    <w:rsid w:val="00B5796D"/>
    <w:rsid w:val="00B77656"/>
    <w:rsid w:val="00B8291B"/>
    <w:rsid w:val="00B83680"/>
    <w:rsid w:val="00B86D97"/>
    <w:rsid w:val="00B92611"/>
    <w:rsid w:val="00BD7CA1"/>
    <w:rsid w:val="00C2674D"/>
    <w:rsid w:val="00C44724"/>
    <w:rsid w:val="00C449BE"/>
    <w:rsid w:val="00CB426D"/>
    <w:rsid w:val="00D52D4F"/>
    <w:rsid w:val="00D70B72"/>
    <w:rsid w:val="00D91B3B"/>
    <w:rsid w:val="00D9252F"/>
    <w:rsid w:val="00DC1341"/>
    <w:rsid w:val="00E04E7B"/>
    <w:rsid w:val="00E06591"/>
    <w:rsid w:val="00E43830"/>
    <w:rsid w:val="00EA3316"/>
    <w:rsid w:val="00EA599A"/>
    <w:rsid w:val="00EB2465"/>
    <w:rsid w:val="00EB6B35"/>
    <w:rsid w:val="00ED222C"/>
    <w:rsid w:val="00F41EAB"/>
    <w:rsid w:val="00F611B1"/>
    <w:rsid w:val="00FB08E9"/>
    <w:rsid w:val="02723B56"/>
    <w:rsid w:val="03BC1301"/>
    <w:rsid w:val="0501113E"/>
    <w:rsid w:val="062A1B37"/>
    <w:rsid w:val="09430C34"/>
    <w:rsid w:val="09D50DA6"/>
    <w:rsid w:val="10615A49"/>
    <w:rsid w:val="10C24340"/>
    <w:rsid w:val="12FE6052"/>
    <w:rsid w:val="13AB3552"/>
    <w:rsid w:val="141702E5"/>
    <w:rsid w:val="16722556"/>
    <w:rsid w:val="19CF1C11"/>
    <w:rsid w:val="19E756F9"/>
    <w:rsid w:val="1C681B7C"/>
    <w:rsid w:val="1CBA52A4"/>
    <w:rsid w:val="21ED5D8B"/>
    <w:rsid w:val="234F7327"/>
    <w:rsid w:val="25B67BA9"/>
    <w:rsid w:val="27595AC7"/>
    <w:rsid w:val="296B21B1"/>
    <w:rsid w:val="2B374E0C"/>
    <w:rsid w:val="2D2500D2"/>
    <w:rsid w:val="2DF9330D"/>
    <w:rsid w:val="2E2A1718"/>
    <w:rsid w:val="2F2D73D5"/>
    <w:rsid w:val="32A24065"/>
    <w:rsid w:val="361D4382"/>
    <w:rsid w:val="39C90037"/>
    <w:rsid w:val="3A913837"/>
    <w:rsid w:val="3CE115F9"/>
    <w:rsid w:val="3F4A5A97"/>
    <w:rsid w:val="3FC36F7D"/>
    <w:rsid w:val="427C23D6"/>
    <w:rsid w:val="46412EA4"/>
    <w:rsid w:val="4C6E19EA"/>
    <w:rsid w:val="4E9C043C"/>
    <w:rsid w:val="53707572"/>
    <w:rsid w:val="53A2745C"/>
    <w:rsid w:val="560477BF"/>
    <w:rsid w:val="56EE6184"/>
    <w:rsid w:val="597A402B"/>
    <w:rsid w:val="5A3E3CD2"/>
    <w:rsid w:val="5C6172D4"/>
    <w:rsid w:val="5D046B51"/>
    <w:rsid w:val="5DBB3FB7"/>
    <w:rsid w:val="5E7940E6"/>
    <w:rsid w:val="63CF21C3"/>
    <w:rsid w:val="64732AC5"/>
    <w:rsid w:val="650D2572"/>
    <w:rsid w:val="69117ED8"/>
    <w:rsid w:val="69757262"/>
    <w:rsid w:val="6E5D28B5"/>
    <w:rsid w:val="73852C46"/>
    <w:rsid w:val="75144768"/>
    <w:rsid w:val="798474FC"/>
    <w:rsid w:val="7C857813"/>
    <w:rsid w:val="7FC44EC6"/>
    <w:rsid w:val="7FE1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8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5"/>
    <w:autoRedefine/>
    <w:qFormat/>
    <w:uiPriority w:val="99"/>
    <w:rPr>
      <w:sz w:val="18"/>
      <w:szCs w:val="18"/>
    </w:rPr>
  </w:style>
  <w:style w:type="character" w:customStyle="1" w:styleId="17">
    <w:name w:val="标题 2 字符"/>
    <w:basedOn w:val="11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8">
    <w:name w:val="vsbcontent_end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文字 字符"/>
    <w:basedOn w:val="11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字符"/>
    <w:basedOn w:val="19"/>
    <w:link w:val="9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21">
    <w:name w:val="批注框文本 字符"/>
    <w:basedOn w:val="11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A1CD-2A75-460A-A842-4AB228276B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826</Characters>
  <Lines>7</Lines>
  <Paragraphs>2</Paragraphs>
  <TotalTime>1</TotalTime>
  <ScaleCrop>false</ScaleCrop>
  <LinksUpToDate>false</LinksUpToDate>
  <CharactersWithSpaces>960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2023-03-14T08:12:00Z</dcterms:created>
  <dc:creator>教务处</dc:creator>
  <cp:lastModifiedBy>670</cp:lastModifiedBy>
  <dcterms:modified xsi:type="dcterms:W3CDTF">2025-10-16T04:19:00Z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AB17DC7E653E47D282B052E6E93F7CDD_13</vt:lpwstr>
  </property>
  <property fmtid="{D5CDD505-2E9C-101B-9397-08002B2CF9AE}" pid="4" name="KSOTemplateDocerSaveRecord">
    <vt:lpwstr>eyJoZGlkIjoiYmVmZTkwNjczMjVhNDAyMGE2YWM2ODRlYWMxMjMzNDUiLCJ1c2VySWQiOiIxNDI3OTUyODE1In0=</vt:lpwstr>
  </property>
</Properties>
</file>