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"/>
          <w:sz w:val="32"/>
          <w:szCs w:val="32"/>
        </w:rPr>
      </w:pPr>
      <w:r>
        <w:rPr>
          <w:rFonts w:hAnsi="仿宋" w:eastAsia="仿宋"/>
          <w:sz w:val="32"/>
          <w:szCs w:val="32"/>
        </w:rPr>
        <w:t>附件</w:t>
      </w:r>
      <w:r>
        <w:rPr>
          <w:rFonts w:eastAsia="仿宋"/>
          <w:sz w:val="32"/>
          <w:szCs w:val="32"/>
        </w:rPr>
        <w:t>3</w:t>
      </w:r>
    </w:p>
    <w:p>
      <w:pPr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2016</w:t>
      </w:r>
      <w:r>
        <w:rPr>
          <w:rFonts w:hint="eastAsia" w:ascii="方正小标宋简体" w:hAnsi="仿宋" w:eastAsia="方正小标宋简体"/>
          <w:bCs/>
          <w:sz w:val="44"/>
          <w:szCs w:val="44"/>
        </w:rPr>
        <w:t>年广西高等教育自治区级教学成果奖推荐成果排序汇总表</w:t>
      </w:r>
    </w:p>
    <w:p>
      <w:pPr>
        <w:spacing w:line="560" w:lineRule="exact"/>
        <w:rPr>
          <w:rFonts w:eastAsia="仿宋"/>
          <w:sz w:val="10"/>
        </w:rPr>
      </w:pPr>
    </w:p>
    <w:p>
      <w:pPr>
        <w:spacing w:line="560" w:lineRule="exact"/>
        <w:rPr>
          <w:rFonts w:eastAsia="仿宋"/>
          <w:sz w:val="28"/>
          <w:szCs w:val="28"/>
        </w:rPr>
      </w:pPr>
      <w:r>
        <w:rPr>
          <w:rFonts w:hAnsi="仿宋" w:eastAsia="仿宋"/>
          <w:sz w:val="28"/>
          <w:szCs w:val="28"/>
        </w:rPr>
        <w:t>推荐单位</w:t>
      </w:r>
      <w:r>
        <w:rPr>
          <w:rFonts w:eastAsia="仿宋"/>
          <w:sz w:val="28"/>
          <w:szCs w:val="28"/>
        </w:rPr>
        <w:t>(</w:t>
      </w:r>
      <w:r>
        <w:rPr>
          <w:rFonts w:hAnsi="仿宋" w:eastAsia="仿宋"/>
          <w:sz w:val="28"/>
          <w:szCs w:val="28"/>
        </w:rPr>
        <w:t>盖章</w:t>
      </w:r>
      <w:r>
        <w:rPr>
          <w:rFonts w:eastAsia="仿宋"/>
          <w:sz w:val="28"/>
          <w:szCs w:val="28"/>
        </w:rPr>
        <w:t>)</w:t>
      </w:r>
      <w:r>
        <w:rPr>
          <w:rFonts w:hAnsi="仿宋" w:eastAsia="仿宋"/>
          <w:sz w:val="28"/>
          <w:szCs w:val="28"/>
        </w:rPr>
        <w:t>：</w:t>
      </w:r>
      <w:r>
        <w:rPr>
          <w:rFonts w:eastAsia="仿宋"/>
          <w:sz w:val="28"/>
          <w:szCs w:val="28"/>
        </w:rPr>
        <w:t xml:space="preserve">                                                     </w:t>
      </w:r>
      <w:r>
        <w:rPr>
          <w:rFonts w:hAnsi="仿宋" w:eastAsia="仿宋"/>
          <w:sz w:val="28"/>
          <w:szCs w:val="28"/>
        </w:rPr>
        <w:t>填报日期：</w:t>
      </w:r>
      <w:r>
        <w:rPr>
          <w:rFonts w:eastAsia="仿宋"/>
          <w:sz w:val="28"/>
          <w:szCs w:val="28"/>
        </w:rPr>
        <w:t xml:space="preserve">    </w:t>
      </w:r>
      <w:r>
        <w:rPr>
          <w:rFonts w:hAnsi="仿宋" w:eastAsia="仿宋"/>
          <w:sz w:val="28"/>
          <w:szCs w:val="28"/>
        </w:rPr>
        <w:t>年</w:t>
      </w:r>
      <w:r>
        <w:rPr>
          <w:rFonts w:eastAsia="仿宋"/>
          <w:sz w:val="28"/>
          <w:szCs w:val="28"/>
        </w:rPr>
        <w:t xml:space="preserve">    </w:t>
      </w:r>
      <w:r>
        <w:rPr>
          <w:rFonts w:hAnsi="仿宋" w:eastAsia="仿宋"/>
          <w:sz w:val="28"/>
          <w:szCs w:val="28"/>
        </w:rPr>
        <w:t>月</w:t>
      </w:r>
      <w:r>
        <w:rPr>
          <w:rFonts w:eastAsia="仿宋"/>
          <w:sz w:val="28"/>
          <w:szCs w:val="28"/>
        </w:rPr>
        <w:t xml:space="preserve">   </w:t>
      </w:r>
      <w:r>
        <w:rPr>
          <w:rFonts w:hAnsi="仿宋" w:eastAsia="仿宋"/>
          <w:sz w:val="28"/>
          <w:szCs w:val="28"/>
        </w:rPr>
        <w:t>日</w:t>
      </w:r>
    </w:p>
    <w:tbl>
      <w:tblPr>
        <w:tblStyle w:val="5"/>
        <w:tblW w:w="13918" w:type="dxa"/>
        <w:jc w:val="center"/>
        <w:tblInd w:w="-7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3960"/>
        <w:gridCol w:w="915"/>
        <w:gridCol w:w="2580"/>
        <w:gridCol w:w="2175"/>
        <w:gridCol w:w="1350"/>
        <w:gridCol w:w="1245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72" w:type="dxa"/>
            <w:textDirection w:val="lrTb"/>
            <w:vAlign w:val="center"/>
          </w:tcPr>
          <w:p>
            <w:pPr>
              <w:ind w:left="-93" w:leftChars="0"/>
              <w:jc w:val="center"/>
              <w:rPr>
                <w:rFonts w:eastAsia="仿宋"/>
                <w:sz w:val="24"/>
              </w:rPr>
            </w:pPr>
            <w:r>
              <w:rPr>
                <w:rFonts w:hint="eastAsia" w:hAnsi="仿宋" w:eastAsia="仿宋"/>
                <w:sz w:val="24"/>
              </w:rPr>
              <w:t>推荐序号</w:t>
            </w:r>
          </w:p>
        </w:tc>
        <w:tc>
          <w:tcPr>
            <w:tcW w:w="3960" w:type="dxa"/>
            <w:textDirection w:val="lrTb"/>
            <w:vAlign w:val="center"/>
          </w:tcPr>
          <w:p>
            <w:pPr>
              <w:ind w:left="-93" w:leftChars="0"/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成果名称</w:t>
            </w:r>
          </w:p>
        </w:tc>
        <w:tc>
          <w:tcPr>
            <w:tcW w:w="915" w:type="dxa"/>
            <w:textDirection w:val="lrTb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推荐等级</w:t>
            </w:r>
          </w:p>
        </w:tc>
        <w:tc>
          <w:tcPr>
            <w:tcW w:w="2580" w:type="dxa"/>
            <w:textDirection w:val="lrTb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主要完成人姓名</w:t>
            </w:r>
          </w:p>
        </w:tc>
        <w:tc>
          <w:tcPr>
            <w:tcW w:w="2175" w:type="dxa"/>
            <w:textDirection w:val="lrTb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主要完成单位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成果科类</w:t>
            </w:r>
          </w:p>
        </w:tc>
        <w:tc>
          <w:tcPr>
            <w:tcW w:w="1245" w:type="dxa"/>
            <w:textDirection w:val="lrTb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 w:hAnsi="仿宋" w:eastAsia="仿宋"/>
                <w:sz w:val="24"/>
              </w:rPr>
              <w:t>实践检验期（年）</w:t>
            </w:r>
          </w:p>
        </w:tc>
        <w:tc>
          <w:tcPr>
            <w:tcW w:w="921" w:type="dxa"/>
            <w:textDirection w:val="lrTb"/>
            <w:vAlign w:val="center"/>
          </w:tcPr>
          <w:p>
            <w:pPr>
              <w:jc w:val="center"/>
              <w:rPr>
                <w:rFonts w:hint="eastAsia" w:hAnsi="仿宋" w:eastAsia="仿宋"/>
                <w:sz w:val="24"/>
              </w:rPr>
            </w:pPr>
            <w:r>
              <w:rPr>
                <w:rFonts w:hint="eastAsia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72" w:type="dxa"/>
            <w:vAlign w:val="center"/>
          </w:tcPr>
          <w:p>
            <w:pPr>
              <w:ind w:left="-93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960" w:type="dxa"/>
            <w:vAlign w:val="center"/>
          </w:tcPr>
          <w:p>
            <w:pPr>
              <w:ind w:left="99"/>
              <w:jc w:val="left"/>
              <w:rPr>
                <w:rFonts w:eastAsia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2" w:type="dxa"/>
            <w:vAlign w:val="center"/>
          </w:tcPr>
          <w:p>
            <w:pPr>
              <w:ind w:left="-93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960" w:type="dxa"/>
            <w:vAlign w:val="center"/>
          </w:tcPr>
          <w:p>
            <w:pPr>
              <w:ind w:left="99"/>
              <w:jc w:val="left"/>
              <w:rPr>
                <w:rFonts w:eastAsia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72" w:type="dxa"/>
            <w:vAlign w:val="center"/>
          </w:tcPr>
          <w:p>
            <w:pPr>
              <w:ind w:left="-93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960" w:type="dxa"/>
            <w:vAlign w:val="center"/>
          </w:tcPr>
          <w:p>
            <w:pPr>
              <w:ind w:left="99"/>
              <w:jc w:val="left"/>
              <w:rPr>
                <w:rFonts w:eastAsia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2" w:type="dxa"/>
            <w:vAlign w:val="center"/>
          </w:tcPr>
          <w:p>
            <w:pPr>
              <w:ind w:left="-93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960" w:type="dxa"/>
            <w:vAlign w:val="center"/>
          </w:tcPr>
          <w:p>
            <w:pPr>
              <w:ind w:left="99"/>
              <w:jc w:val="left"/>
              <w:rPr>
                <w:rFonts w:eastAsia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58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</w:tr>
    </w:tbl>
    <w:p>
      <w:pPr>
        <w:rPr>
          <w:rFonts w:hAnsi="仿宋" w:eastAsia="仿宋"/>
          <w:sz w:val="24"/>
        </w:rPr>
      </w:pPr>
    </w:p>
    <w:p>
      <w:pPr>
        <w:rPr>
          <w:rFonts w:hint="eastAsia" w:hAnsi="仿宋" w:eastAsia="仿宋"/>
          <w:sz w:val="24"/>
        </w:rPr>
      </w:pPr>
      <w:r>
        <w:rPr>
          <w:rFonts w:hAnsi="仿宋" w:eastAsia="仿宋"/>
          <w:sz w:val="24"/>
        </w:rPr>
        <w:t>注：</w:t>
      </w:r>
      <w:r>
        <w:rPr>
          <w:rFonts w:hint="eastAsia" w:hAnsi="仿宋" w:eastAsia="仿宋"/>
          <w:sz w:val="24"/>
        </w:rPr>
        <w:t>1. 推荐序号按照由2位推荐单位代码（见附件1中的序号）+2位推荐单位推荐成果顺序号组成（教指委推荐项目无需填写）。</w:t>
      </w:r>
    </w:p>
    <w:p>
      <w:pPr>
        <w:ind w:firstLine="480" w:firstLineChars="200"/>
        <w:rPr>
          <w:rFonts w:hint="eastAsia" w:hAnsi="仿宋" w:eastAsia="仿宋"/>
          <w:sz w:val="24"/>
        </w:rPr>
      </w:pPr>
      <w:r>
        <w:rPr>
          <w:rFonts w:hint="eastAsia" w:hAnsi="仿宋" w:eastAsia="仿宋"/>
          <w:sz w:val="24"/>
        </w:rPr>
        <w:t>2.</w:t>
      </w:r>
      <w:r>
        <w:rPr>
          <w:rFonts w:hAnsi="仿宋" w:eastAsia="仿宋"/>
          <w:sz w:val="24"/>
        </w:rPr>
        <w:t xml:space="preserve"> 主要完成人姓名及成果主要完成单位之间用</w:t>
      </w:r>
      <w:r>
        <w:rPr>
          <w:rFonts w:eastAsia="仿宋"/>
          <w:sz w:val="24"/>
        </w:rPr>
        <w:t>“</w:t>
      </w:r>
      <w:r>
        <w:rPr>
          <w:rFonts w:hAnsi="仿宋" w:eastAsia="仿宋"/>
          <w:sz w:val="24"/>
        </w:rPr>
        <w:t>、</w:t>
      </w:r>
      <w:r>
        <w:rPr>
          <w:rFonts w:eastAsia="仿宋"/>
          <w:sz w:val="24"/>
        </w:rPr>
        <w:t>”</w:t>
      </w:r>
      <w:r>
        <w:rPr>
          <w:rFonts w:hAnsi="仿宋" w:eastAsia="仿宋"/>
          <w:sz w:val="24"/>
        </w:rPr>
        <w:t>隔开</w:t>
      </w:r>
      <w:r>
        <w:rPr>
          <w:rFonts w:hint="eastAsia" w:hAnsi="仿宋" w:eastAsia="仿宋"/>
          <w:sz w:val="24"/>
        </w:rPr>
        <w:t>。</w:t>
      </w:r>
    </w:p>
    <w:p>
      <w:pPr>
        <w:ind w:firstLine="480" w:firstLineChars="200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3.</w:t>
      </w:r>
      <w:r>
        <w:rPr>
          <w:rFonts w:hint="eastAsia"/>
        </w:rPr>
        <w:t xml:space="preserve"> </w:t>
      </w:r>
      <w:r>
        <w:rPr>
          <w:rFonts w:hint="eastAsia" w:hAnsi="仿宋" w:eastAsia="仿宋"/>
          <w:sz w:val="24"/>
        </w:rPr>
        <w:t>实践检验期应从正式实施（包括试行）教育教学方案的时间开始计算，单位为年。</w:t>
      </w:r>
    </w:p>
    <w:p>
      <w:pPr>
        <w:ind w:firstLine="480" w:firstLineChars="200"/>
        <w:rPr>
          <w:rFonts w:hint="eastAsia" w:eastAsia="仿宋"/>
          <w:sz w:val="28"/>
          <w:szCs w:val="28"/>
        </w:rPr>
      </w:pPr>
      <w:r>
        <w:rPr>
          <w:rFonts w:hint="eastAsia" w:hAnsi="仿宋" w:eastAsia="仿宋"/>
          <w:sz w:val="24"/>
        </w:rPr>
        <w:t>4.</w:t>
      </w:r>
      <w:r>
        <w:rPr>
          <w:rFonts w:hAnsi="仿宋" w:eastAsia="仿宋"/>
          <w:sz w:val="24"/>
        </w:rPr>
        <w:t xml:space="preserve"> 备注</w:t>
      </w:r>
      <w:r>
        <w:rPr>
          <w:rFonts w:hint="eastAsia" w:hAnsi="仿宋" w:eastAsia="仿宋"/>
          <w:sz w:val="24"/>
        </w:rPr>
        <w:t>：</w:t>
      </w:r>
      <w:r>
        <w:rPr>
          <w:rFonts w:hAnsi="仿宋" w:eastAsia="仿宋"/>
          <w:sz w:val="24"/>
        </w:rPr>
        <w:t>如为</w:t>
      </w:r>
      <w:r>
        <w:rPr>
          <w:rFonts w:hint="eastAsia" w:hAnsi="仿宋" w:eastAsia="仿宋"/>
          <w:sz w:val="24"/>
        </w:rPr>
        <w:t>中国“互联网+”大学生创新创业大赛获奖</w:t>
      </w:r>
      <w:r>
        <w:rPr>
          <w:rFonts w:hint="eastAsia" w:hAnsi="仿宋" w:eastAsia="仿宋"/>
          <w:sz w:val="24"/>
          <w:lang w:eastAsia="zh-CN"/>
        </w:rPr>
        <w:t>的</w:t>
      </w:r>
      <w:r>
        <w:rPr>
          <w:rFonts w:hint="eastAsia" w:hAnsi="仿宋" w:eastAsia="仿宋"/>
          <w:sz w:val="24"/>
        </w:rPr>
        <w:t>项目，填写“竞赛”。如为教指委推荐项目，填写“教指委”。其余情况无需填写。</w:t>
      </w:r>
    </w:p>
    <w:p>
      <w:pPr>
        <w:rPr>
          <w:rFonts w:eastAsia="仿宋"/>
          <w:sz w:val="28"/>
          <w:szCs w:val="28"/>
        </w:rPr>
      </w:pPr>
      <w:r>
        <w:rPr>
          <w:rFonts w:hAnsi="仿宋" w:eastAsia="仿宋"/>
          <w:sz w:val="28"/>
          <w:szCs w:val="28"/>
        </w:rPr>
        <w:t>填表人：</w:t>
      </w:r>
      <w:r>
        <w:rPr>
          <w:rFonts w:eastAsia="仿宋"/>
          <w:sz w:val="28"/>
          <w:szCs w:val="28"/>
        </w:rPr>
        <w:t xml:space="preserve">                                </w:t>
      </w:r>
      <w:r>
        <w:rPr>
          <w:rFonts w:hAnsi="仿宋" w:eastAsia="仿宋"/>
          <w:sz w:val="28"/>
          <w:szCs w:val="28"/>
        </w:rPr>
        <w:t>联系电话：</w:t>
      </w:r>
      <w:bookmarkStart w:id="0" w:name="_GoBack"/>
      <w:bookmarkEnd w:id="0"/>
    </w:p>
    <w:sectPr>
      <w:pgSz w:w="16838" w:h="11906" w:orient="landscape"/>
      <w:pgMar w:top="1757" w:right="1440" w:bottom="1417" w:left="1440" w:header="851" w:footer="992" w:gutter="0"/>
      <w:paperSrc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CD"/>
    <w:rsid w:val="00517358"/>
    <w:rsid w:val="008B1B37"/>
    <w:rsid w:val="00CC55CD"/>
    <w:rsid w:val="053F40FC"/>
    <w:rsid w:val="706C456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eastAsia="方正仿宋简体"/>
      <w:sz w:val="18"/>
      <w:szCs w:val="18"/>
    </w:rPr>
  </w:style>
  <w:style w:type="character" w:styleId="4">
    <w:name w:val="page number"/>
    <w:basedOn w:val="3"/>
    <w:unhideWhenUsed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264</Characters>
  <Lines>2</Lines>
  <Paragraphs>1</Paragraphs>
  <TotalTime>0</TotalTime>
  <ScaleCrop>false</ScaleCrop>
  <LinksUpToDate>false</LinksUpToDate>
  <CharactersWithSpaces>309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2016-11-25T02:44:00Z</dcterms:created>
  <dc:creator>林芳芳</dc:creator>
  <cp:lastModifiedBy>Administrator</cp:lastModifiedBy>
  <dcterms:modified xsi:type="dcterms:W3CDTF">2016-12-19T11:35:15Z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