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教务〔2024〕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号 </w:t>
      </w: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jc w:val="center"/>
        <w:rPr>
          <w:rFonts w:hint="eastAsia" w:ascii="Times New Roman" w:hAnsi="Times New Roman" w:eastAsia="宋体" w:cs="Times New Roman"/>
          <w:sz w:val="24"/>
          <w:szCs w:val="24"/>
        </w:rPr>
      </w:pPr>
    </w:p>
    <w:p>
      <w:pPr>
        <w:pStyle w:val="4"/>
        <w:widowControl/>
        <w:shd w:val="clear" w:color="auto" w:fill="FFFFFF"/>
        <w:spacing w:before="0" w:beforeAutospacing="0" w:after="0" w:afterAutospacing="0" w:line="460" w:lineRule="exact"/>
        <w:ind w:left="0" w:right="0" w:firstLine="602" w:firstLineChars="200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bidi="ar-SA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shd w:val="clear" w:color="auto" w:fill="FFFFFF"/>
          <w:lang w:bidi="ar-SA"/>
        </w:rPr>
        <w:t>关于举办2024年全国大学生生命科学竞赛（创新创业类）校级选拔赛的通知</w:t>
      </w:r>
    </w:p>
    <w:p>
      <w:pPr>
        <w:widowControl/>
        <w:shd w:val="clear" w:color="auto" w:fill="FFFFFF"/>
        <w:spacing w:after="150" w:line="560" w:lineRule="exact"/>
        <w:jc w:val="center"/>
        <w:textAlignment w:val="baseline"/>
        <w:outlineLvl w:val="1"/>
        <w:rPr>
          <w:rFonts w:ascii="Times New Roman" w:hAnsi="Times New Roman" w:eastAsia="微软雅黑"/>
          <w:b/>
          <w:bCs/>
          <w:color w:val="333333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rPr>
          <w:rFonts w:hint="eastAsia" w:ascii="Times New Roman" w:hAnsi="Times New Roman" w:eastAsia="宋体" w:cs="Times New Roman"/>
          <w:color w:val="333333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各学院（部）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为选拔优秀学生队伍代表学校参加2024年全国大学生生命科学竞赛（创新创业类），经研究，决定举办广西师范大学校级选拔赛，现将有关事项通知如下：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eastAsia" w:ascii="黑体" w:hAnsi="黑体" w:eastAsia="黑体" w:cs="黑体"/>
          <w:b/>
          <w:bCs/>
          <w:color w:val="333333"/>
          <w:ker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333333"/>
          <w:kern w:val="0"/>
          <w:sz w:val="24"/>
          <w:szCs w:val="24"/>
        </w:rPr>
        <w:t>一、组织结构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主办单位：广西师范大学教务处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承办单位：广西师范大学生命科学学院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黑体" w:hAnsi="黑体" w:eastAsia="黑体" w:cs="黑体"/>
          <w:b/>
          <w:bCs/>
          <w:color w:val="333333"/>
          <w:kern w:val="0"/>
          <w:sz w:val="24"/>
          <w:szCs w:val="24"/>
        </w:rPr>
      </w:pPr>
      <w:r>
        <w:rPr>
          <w:rFonts w:hint="default" w:ascii="黑体" w:hAnsi="黑体" w:eastAsia="黑体" w:cs="黑体"/>
          <w:b/>
          <w:bCs/>
          <w:color w:val="333333"/>
          <w:kern w:val="0"/>
          <w:sz w:val="24"/>
          <w:szCs w:val="24"/>
        </w:rPr>
        <w:t>二、参赛条件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（一）参赛对象：生物、食品、医学、药学、农学、环境等相关专业的全日制在校本科生。可跨院系申报。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（二）参赛者以团队形式参赛，每支参赛队伍由1～2名指导老师和不超过6名学生组成。每位学生当届竞赛最多可参加创新组和创业组各一个项目，且只能作为一个项目的负责人。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黑体" w:hAnsi="黑体" w:eastAsia="黑体" w:cs="黑体"/>
          <w:b/>
          <w:bCs/>
          <w:color w:val="333333"/>
          <w:kern w:val="0"/>
          <w:sz w:val="24"/>
          <w:szCs w:val="24"/>
        </w:rPr>
      </w:pPr>
      <w:r>
        <w:rPr>
          <w:rFonts w:hint="default" w:ascii="黑体" w:hAnsi="黑体" w:eastAsia="黑体" w:cs="黑体"/>
          <w:b/>
          <w:bCs/>
          <w:color w:val="333333"/>
          <w:kern w:val="0"/>
          <w:sz w:val="24"/>
          <w:szCs w:val="24"/>
        </w:rPr>
        <w:t>三、竞赛分组及内容要求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竞赛分创新组和创业组，参赛队伍通过竞赛网络平台进行报名并按要求提交相关材料。已在往届该赛事中获省级、国家级奖励的项目不在上述参赛范围之列。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b/>
          <w:bCs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（一）</w:t>
      </w:r>
      <w:r>
        <w:rPr>
          <w:rFonts w:hint="default" w:ascii="Times New Roman" w:hAnsi="Times New Roman" w:eastAsia="宋体" w:cs="Times New Roman"/>
          <w:b/>
          <w:bCs/>
          <w:color w:val="333333"/>
          <w:kern w:val="0"/>
          <w:sz w:val="24"/>
          <w:szCs w:val="24"/>
        </w:rPr>
        <w:t>创新组：</w:t>
      </w: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生物、食品、医学、药学、农学、环境等相关专业在校本科生参加创新实验取得的成果，成果形式包括学术论文（应为已发表或已录用学术论文，如为综述类论文或会议论文摘要不可以申报参赛）、发明专利（已受理申请、公开、授权）、软件著作权等。团队负责人必须为成果的前三贡献者（共同作者按自然排序的前三位）。创新类作品重点关注其科学性与创新性、规范性、申请学生的贡献度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Times New Roman" w:hAnsi="Times New Roman" w:eastAsia="宋体" w:cs="Times New Roman"/>
          <w:b/>
          <w:bCs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333333"/>
          <w:kern w:val="0"/>
          <w:sz w:val="24"/>
          <w:szCs w:val="24"/>
        </w:rPr>
        <w:t>创业组：</w:t>
      </w: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参赛团队需完成一份具有市场前景的生命科学相关技术、产品或服务的创业计划书；创业组分为实践类与创意类，实践类项目成员之一须为公司股东（若仅有指导教师为股东，不能作为实践类项目）。创业组作品重点关注项目技术创新与经济性、规范性、申请学生的贡献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黑体" w:hAnsi="黑体" w:eastAsia="黑体" w:cs="黑体"/>
          <w:b/>
          <w:bCs/>
          <w:color w:val="333333"/>
          <w:kern w:val="0"/>
          <w:sz w:val="24"/>
          <w:szCs w:val="24"/>
        </w:rPr>
      </w:pPr>
      <w:r>
        <w:rPr>
          <w:rFonts w:hint="default" w:ascii="黑体" w:hAnsi="黑体" w:eastAsia="黑体" w:cs="黑体"/>
          <w:b/>
          <w:bCs/>
          <w:color w:val="333333"/>
          <w:kern w:val="0"/>
          <w:sz w:val="24"/>
          <w:szCs w:val="24"/>
        </w:rPr>
        <w:t>四、报名方式及时间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（一）竞赛报名时间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2024年3月29日20时截止报名。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（二）报名方式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1.请所有参赛团队负责人请在2024年3月29日20时前，登录广西师范大学竞赛管理系统http://racelink.cn/进行系统填报，提交作品（竞赛规则、网评标准、作品申报书等见附件1-4）。竞赛管理系统操作见附件5《学生操作手册（竞</w:t>
      </w:r>
      <w:r>
        <w:rPr>
          <w:rFonts w:hint="default" w:ascii="Times New Roman" w:hAnsi="Times New Roman" w:eastAsia="宋体" w:cs="Times New Roman"/>
          <w:sz w:val="24"/>
          <w:szCs w:val="24"/>
        </w:rPr>
        <w:t>赛报名）》</w:t>
      </w: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2.请各</w:t>
      </w:r>
      <w:r>
        <w:rPr>
          <w:rFonts w:hint="default" w:ascii="Times New Roman" w:hAnsi="Times New Roman" w:eastAsia="宋体" w:cs="Times New Roman"/>
          <w:b/>
          <w:bCs/>
          <w:color w:val="333333"/>
          <w:kern w:val="0"/>
          <w:sz w:val="24"/>
          <w:szCs w:val="24"/>
        </w:rPr>
        <w:t>参赛队负责人</w:t>
      </w: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加入QQ群（383044093），申请进群的同学请实名（学院+姓名+联系方式），并在2024年3月29日17时前将报名材料发送至邮箱：</w: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24"/>
        </w:rPr>
        <w:instrText xml:space="preserve"> HYPERLINK "mailto:bio_cx@126.com。" </w:instrText>
      </w:r>
      <w:r>
        <w:rPr>
          <w:rFonts w:hint="default" w:ascii="Times New Roman" w:hAnsi="Times New Roman" w:eastAsia="宋体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bio_cx@126.com。</w:t>
      </w: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（三）校赛报名需提交的材料如下：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333333"/>
          <w:kern w:val="0"/>
          <w:sz w:val="24"/>
          <w:szCs w:val="24"/>
        </w:rPr>
        <w:t>1.创新组提交材料</w:t>
      </w:r>
      <w:r>
        <w:rPr>
          <w:rFonts w:hint="default" w:ascii="Times New Roman" w:hAnsi="Times New Roman" w:eastAsia="宋体" w:cs="Times New Roman"/>
          <w:b/>
          <w:bCs/>
          <w:color w:val="333333"/>
          <w:kern w:val="0"/>
          <w:sz w:val="24"/>
          <w:szCs w:val="24"/>
        </w:rPr>
        <w:t>：</w:t>
      </w: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①信息表；②作品申报书（包含佐证材料：成果原件，如发表论文、接收函、专利证书等，需隐藏所有个人及单位信息）；③资格审查佐证材料（含发表论文、接收函、专利证书等，所有信息需齐全，仅用于资格审查使用，该资料评审专家不可见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333333"/>
          <w:kern w:val="0"/>
          <w:sz w:val="24"/>
          <w:szCs w:val="24"/>
        </w:rPr>
        <w:t>2.创业组提交材料</w:t>
      </w:r>
      <w:r>
        <w:rPr>
          <w:rFonts w:hint="default" w:ascii="Times New Roman" w:hAnsi="Times New Roman" w:eastAsia="宋体" w:cs="Times New Roman"/>
          <w:b/>
          <w:bCs/>
          <w:color w:val="333333"/>
          <w:kern w:val="0"/>
          <w:sz w:val="24"/>
          <w:szCs w:val="24"/>
        </w:rPr>
        <w:t>：</w:t>
      </w: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①信息表；②作品申报书（需包含佐证材料：创业计划书、专利证书等，实践类项目需附营业执照和有效股东证明等，需隐藏参赛团队成员个人及所在单位信息）；③资格审查佐证材料（需含创业计划书、专利证书等，实践类项目需附营业执照和有效股东证明等，所有信息需齐全，仅用于资格审查使用，该资料评审专家不可见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（四）校赛选拔方式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报名时间截止后，学校组织评委对参赛项目进行校赛网评，遴选进入线下校级选拔赛的项目并公示。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Times New Roman" w:hAnsi="Times New Roman" w:eastAsia="宋体" w:cs="Times New Roman"/>
          <w:b/>
          <w:bCs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333333"/>
          <w:kern w:val="0"/>
          <w:sz w:val="24"/>
          <w:szCs w:val="24"/>
        </w:rPr>
        <w:t>（五）校赛日程安排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eastAsia" w:ascii="Times New Roman" w:hAnsi="Times New Roman" w:eastAsia="宋体" w:cs="Times New Roman"/>
          <w:color w:val="333333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2024年3月29日20:00校赛报名截止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eastAsia" w:ascii="Times New Roman" w:hAnsi="Times New Roman" w:eastAsia="宋体" w:cs="Times New Roman"/>
          <w:color w:val="333333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2024年3月30日-2024年3月31日进行校赛网评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eastAsia" w:ascii="Times New Roman" w:hAnsi="Times New Roman" w:eastAsia="宋体" w:cs="Times New Roman"/>
          <w:color w:val="333333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2024年4月1日公布线下校赛项目名单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2024年4月2日进行线下校赛选拔赛现场赛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地点另行通知。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黑体" w:hAnsi="黑体" w:eastAsia="黑体" w:cs="黑体"/>
          <w:b/>
          <w:bCs/>
          <w:color w:val="333333"/>
          <w:kern w:val="0"/>
          <w:sz w:val="24"/>
          <w:szCs w:val="24"/>
        </w:rPr>
      </w:pPr>
      <w:r>
        <w:rPr>
          <w:rFonts w:hint="default" w:ascii="黑体" w:hAnsi="黑体" w:eastAsia="黑体" w:cs="黑体"/>
          <w:b/>
          <w:bCs/>
          <w:color w:val="333333"/>
          <w:kern w:val="0"/>
          <w:sz w:val="24"/>
          <w:szCs w:val="24"/>
        </w:rPr>
        <w:t>五、奖项设置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设一等奖1名，二等奖2名，三等奖3名，优秀奖5名，并根据项目情况推荐优秀作品代表我校参加2024年全国大学生生命科学竞赛（创新创业类竞赛）。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rPr>
          <w:rFonts w:hint="default" w:ascii="黑体" w:hAnsi="黑体" w:eastAsia="黑体" w:cs="黑体"/>
          <w:b/>
          <w:bCs/>
          <w:color w:val="333333"/>
          <w:kern w:val="0"/>
          <w:sz w:val="24"/>
          <w:szCs w:val="24"/>
        </w:rPr>
      </w:pPr>
      <w:r>
        <w:rPr>
          <w:rFonts w:hint="default" w:ascii="黑体" w:hAnsi="黑体" w:eastAsia="黑体" w:cs="黑体"/>
          <w:b/>
          <w:bCs/>
          <w:color w:val="333333"/>
          <w:kern w:val="0"/>
          <w:sz w:val="24"/>
          <w:szCs w:val="24"/>
        </w:rPr>
        <w:t>六、其他事宜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</w:rPr>
        <w:t>本次比赛不收取费用。未尽事宜，请及时加入QQ群并与负责人秦乐、胡秋玲联系。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附件：</w:t>
      </w:r>
      <w:r>
        <w:rPr>
          <w:rFonts w:hint="default" w:ascii="Times New Roman" w:hAnsi="Times New Roman" w:eastAsia="宋体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</w:rPr>
        <w:t>2024年第九届全国大学生生命科学竞赛（创新创业类）规则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</w:rPr>
        <w:t>2024年第九届全国大学生生命科学竞赛（创新创业类）网评标准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</w:rPr>
        <w:t>创新组作品申报书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</w:rPr>
        <w:t>创业组作品申报书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5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24"/>
        </w:rPr>
        <w:t>广西师范大学竞赛管理系统赛项报名操作手册（学生操作）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240" w:firstLineChars="260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教务处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60" w:firstLineChars="240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生命科学学院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20" w:firstLineChars="2300"/>
        <w:jc w:val="both"/>
        <w:rPr>
          <w:rFonts w:hint="default" w:ascii="Times New Roman" w:hAnsi="Times New Roman" w:eastAsia="宋体" w:cs="Times New Roman"/>
          <w:color w:val="333333"/>
          <w:kern w:val="0"/>
          <w:sz w:val="24"/>
          <w:szCs w:val="24"/>
          <w:highlight w:val="yellow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2024年3月21日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A75936F-3FD4-4FB0-B471-EC304E0DC3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1CF66A0E-2E12-4D9A-A950-8C192ABB5AA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0MGViNzZjZmFlYmQ5ZmRiNWM4OWZjNTc2MWFmYTgifQ=="/>
  </w:docVars>
  <w:rsids>
    <w:rsidRoot w:val="005604B4"/>
    <w:rsid w:val="005604B4"/>
    <w:rsid w:val="00E915E7"/>
    <w:rsid w:val="00ED62C5"/>
    <w:rsid w:val="00F96F38"/>
    <w:rsid w:val="035B1722"/>
    <w:rsid w:val="08115873"/>
    <w:rsid w:val="09CC6716"/>
    <w:rsid w:val="0B3550F2"/>
    <w:rsid w:val="1C526668"/>
    <w:rsid w:val="1E7A5CD5"/>
    <w:rsid w:val="358E0914"/>
    <w:rsid w:val="487B2FD3"/>
    <w:rsid w:val="49197424"/>
    <w:rsid w:val="54135F6F"/>
    <w:rsid w:val="59C3464B"/>
    <w:rsid w:val="646203DC"/>
    <w:rsid w:val="682C01C8"/>
    <w:rsid w:val="69527762"/>
    <w:rsid w:val="6FD0517F"/>
    <w:rsid w:val="752F54F3"/>
    <w:rsid w:val="7829765D"/>
    <w:rsid w:val="79B7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autoRedefine/>
    <w:qFormat/>
    <w:uiPriority w:val="0"/>
    <w:rPr>
      <w:color w:val="0000FF"/>
      <w:u w:val="single"/>
    </w:rPr>
  </w:style>
  <w:style w:type="character" w:customStyle="1" w:styleId="9">
    <w:name w:val="页眉 字符"/>
    <w:basedOn w:val="6"/>
    <w:link w:val="3"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240</Words>
  <Characters>1369</Characters>
  <Lines>11</Lines>
  <Paragraphs>3</Paragraphs>
  <TotalTime>5</TotalTime>
  <ScaleCrop>false</ScaleCrop>
  <LinksUpToDate>false</LinksUpToDate>
  <CharactersWithSpaces>1606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2024-02-21T14:51:00Z</dcterms:created>
  <dc:creator>陈灼美</dc:creator>
  <cp:lastModifiedBy>教务处</cp:lastModifiedBy>
  <dcterms:modified xsi:type="dcterms:W3CDTF">2024-03-25T09:25:49Z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20413571D6F04D20934E56444055FEE4_13</vt:lpwstr>
  </property>
</Properties>
</file>